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tabs>
          <w:tab w:val="left" w:leader="none" w:pos="721"/>
          <w:tab w:val="left" w:leader="none" w:pos="1701"/>
          <w:tab w:val="right" w:leader="none" w:pos="10204"/>
        </w:tabs>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3GPP TSG-RAN WG2 Meeting #125bis</w:t>
        <w:tab/>
        <w:t xml:space="preserve">   R2-2402937</w:t>
      </w:r>
    </w:p>
    <w:p w:rsidR="00000000" w:rsidDel="00000000" w:rsidP="00000000" w:rsidRDefault="00000000" w:rsidRPr="00000000" w14:paraId="00000002">
      <w:pPr>
        <w:widowControl w:val="0"/>
        <w:tabs>
          <w:tab w:val="left" w:leader="none" w:pos="721"/>
          <w:tab w:val="left" w:leader="none" w:pos="1701"/>
          <w:tab w:val="right" w:leader="none" w:pos="9923"/>
        </w:tabs>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Changsha, China, April 15th – 19th, 2024</w:t>
      </w:r>
    </w:p>
    <w:p w:rsidR="00000000" w:rsidDel="00000000" w:rsidP="00000000" w:rsidRDefault="00000000" w:rsidRPr="00000000" w14:paraId="00000003">
      <w:pPr>
        <w:tabs>
          <w:tab w:val="left" w:leader="none" w:pos="721"/>
        </w:tabs>
        <w:spacing w:after="120" w:lineRule="auto"/>
        <w:ind w:left="1985" w:hanging="1985"/>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tab/>
        <w:tab/>
        <w:t xml:space="preserve">Further discussion on anchor UE selection</w:t>
      </w:r>
    </w:p>
    <w:p w:rsidR="00000000" w:rsidDel="00000000" w:rsidP="00000000" w:rsidRDefault="00000000" w:rsidRPr="00000000" w14:paraId="00000005">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Source</w:t>
        <w:tab/>
        <w:t xml:space="preserve">LG Electronics</w:t>
      </w:r>
    </w:p>
    <w:p w:rsidR="00000000" w:rsidDel="00000000" w:rsidP="00000000" w:rsidRDefault="00000000" w:rsidRPr="00000000" w14:paraId="00000006">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Document for</w:t>
        <w:tab/>
        <w:t xml:space="preserve">Discussion and Decision</w:t>
      </w:r>
    </w:p>
    <w:p w:rsidR="00000000" w:rsidDel="00000000" w:rsidP="00000000" w:rsidRDefault="00000000" w:rsidRPr="00000000" w14:paraId="00000007">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Agenda Item</w:t>
        <w:tab/>
        <w:t xml:space="preserve">7.2.3 SLPP corrections</w:t>
      </w:r>
    </w:p>
    <w:p w:rsidR="00000000" w:rsidDel="00000000" w:rsidP="00000000" w:rsidRDefault="00000000" w:rsidRPr="00000000" w14:paraId="00000008">
      <w:pPr>
        <w:tabs>
          <w:tab w:val="left" w:leader="none" w:pos="721"/>
        </w:tabs>
        <w:spacing w:after="120" w:lineRule="auto"/>
        <w:ind w:left="1985" w:hanging="1985"/>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WID/SID</w:t>
        <w:tab/>
        <w:t xml:space="preserve">NR_pos_enh2</w:t>
      </w:r>
    </w:p>
    <w:p w:rsidR="00000000" w:rsidDel="00000000" w:rsidP="00000000" w:rsidRDefault="00000000" w:rsidRPr="00000000" w14:paraId="00000009">
      <w:pPr>
        <w:pStyle w:val="Heading1"/>
        <w:tabs>
          <w:tab w:val="left" w:leader="none" w:pos="1134"/>
          <w:tab w:val="left" w:leader="none" w:pos="3554"/>
        </w:tabs>
        <w:rPr/>
      </w:pPr>
      <w:bookmarkStart w:colFirst="0" w:colLast="0" w:name="_gjdgxs" w:id="0"/>
      <w:bookmarkEnd w:id="0"/>
      <w:r w:rsidDel="00000000" w:rsidR="00000000" w:rsidRPr="00000000">
        <w:rPr>
          <w:rtl w:val="0"/>
        </w:rPr>
        <w:t xml:space="preserve">1</w:t>
        <w:tab/>
        <w:t xml:space="preserve">Introduction</w:t>
        <w:tab/>
      </w:r>
    </w:p>
    <w:p w:rsidR="00000000" w:rsidDel="00000000" w:rsidP="00000000" w:rsidRDefault="00000000" w:rsidRPr="00000000" w14:paraId="0000000A">
      <w:pPr>
        <w:tabs>
          <w:tab w:val="left" w:leader="none" w:pos="721"/>
        </w:tabs>
        <w:rPr/>
      </w:pPr>
      <w:r w:rsidDel="00000000" w:rsidR="00000000" w:rsidRPr="00000000">
        <w:rPr>
          <w:rtl w:val="0"/>
        </w:rPr>
        <w:t xml:space="preserve">According to [1] and [2], </w:t>
      </w:r>
      <w:r w:rsidDel="00000000" w:rsidR="00000000" w:rsidRPr="00000000">
        <w:rPr>
          <w:highlight w:val="cyan"/>
          <w:rtl w:val="0"/>
        </w:rPr>
        <w:t xml:space="preserve">anchor UE selection</w:t>
      </w:r>
      <w:r w:rsidDel="00000000" w:rsidR="00000000" w:rsidRPr="00000000">
        <w:rPr>
          <w:rtl w:val="0"/>
        </w:rPr>
        <w:t xml:space="preserve"> can be performed </w:t>
      </w:r>
      <w:r w:rsidDel="00000000" w:rsidR="00000000" w:rsidRPr="00000000">
        <w:rPr>
          <w:highlight w:val="yellow"/>
          <w:rtl w:val="0"/>
        </w:rPr>
        <w:t xml:space="preserve">based on UE capabilities</w:t>
      </w:r>
      <w:r w:rsidDel="00000000" w:rsidR="00000000" w:rsidRPr="00000000">
        <w:rPr>
          <w:rtl w:val="0"/>
        </w:rPr>
        <w:t xml:space="preserve">. </w:t>
      </w:r>
    </w:p>
    <w:p w:rsidR="00000000" w:rsidDel="00000000" w:rsidP="00000000" w:rsidRDefault="00000000" w:rsidRPr="00000000" w14:paraId="0000000B">
      <w:pPr>
        <w:numPr>
          <w:ilvl w:val="0"/>
          <w:numId w:val="3"/>
        </w:numPr>
        <w:tabs>
          <w:tab w:val="left" w:leader="none" w:pos="721"/>
        </w:tabs>
        <w:ind w:left="720" w:hanging="360"/>
        <w:rPr/>
      </w:pPr>
      <w:r w:rsidDel="00000000" w:rsidR="00000000" w:rsidRPr="00000000">
        <w:rPr>
          <w:rtl w:val="0"/>
        </w:rPr>
        <w:t xml:space="preserve">In [1], SL positioning server UE may downselect the anchor UEs based on UE capability in UE-only operation.</w:t>
      </w:r>
    </w:p>
    <w:tbl>
      <w:tblPr>
        <w:tblStyle w:val="Table1"/>
        <w:tblW w:w="948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0"/>
        <w:tblGridChange w:id="0">
          <w:tblGrid>
            <w:gridCol w:w="948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tabs>
                <w:tab w:val="left" w:leader="none" w:pos="721"/>
              </w:tabs>
              <w:spacing w:after="180" w:lineRule="auto"/>
              <w:ind w:left="568" w:hanging="284"/>
              <w:rPr/>
            </w:pPr>
            <w:r w:rsidDel="00000000" w:rsidR="00000000" w:rsidRPr="00000000">
              <w:rPr>
                <w:rtl w:val="0"/>
              </w:rPr>
              <w:t xml:space="preserve">4.</w:t>
              <w:tab/>
            </w:r>
            <w:r w:rsidDel="00000000" w:rsidR="00000000" w:rsidRPr="00000000">
              <w:rPr>
                <w:highlight w:val="yellow"/>
                <w:rtl w:val="0"/>
              </w:rPr>
              <w:t xml:space="preserve">UE1 and UE2/.../UEn perform capability exchange</w:t>
            </w:r>
            <w:r w:rsidDel="00000000" w:rsidR="00000000" w:rsidRPr="00000000">
              <w:rPr>
                <w:rtl w:val="0"/>
              </w:rPr>
              <w:t xml:space="preserve">. Step 4 may be performed during step 7 with coordination of SL Positioning Server UE.</w:t>
            </w:r>
          </w:p>
          <w:p w:rsidR="00000000" w:rsidDel="00000000" w:rsidP="00000000" w:rsidRDefault="00000000" w:rsidRPr="00000000" w14:paraId="0000000D">
            <w:pPr>
              <w:tabs>
                <w:tab w:val="left" w:leader="none" w:pos="721"/>
              </w:tabs>
              <w:spacing w:after="180" w:lineRule="auto"/>
              <w:ind w:left="568" w:hanging="284"/>
              <w:rPr/>
            </w:pPr>
            <w:r w:rsidDel="00000000" w:rsidR="00000000" w:rsidRPr="00000000">
              <w:rPr>
                <w:rtl w:val="0"/>
              </w:rPr>
              <w:t xml:space="preserve">7.</w:t>
              <w:tab/>
            </w:r>
            <w:r w:rsidDel="00000000" w:rsidR="00000000" w:rsidRPr="00000000">
              <w:rPr>
                <w:highlight w:val="yellow"/>
                <w:rtl w:val="0"/>
              </w:rPr>
              <w:t xml:space="preserve">The SL Positioning Server UE sends requests to UE1 for capability of UE1 using the SLPP message and for the capabilities of UE2/.../UEn </w:t>
            </w:r>
            <w:r w:rsidDel="00000000" w:rsidR="00000000" w:rsidRPr="00000000">
              <w:rPr>
                <w:rtl w:val="0"/>
              </w:rPr>
              <w:t xml:space="preserve">using the supplementary RSPP signalling (e.g. including SLPP containers that may contain Sidelink Positioning capability request for UE2/…/UEn) message with the corresponding Application Layer ID of UE2/.../UEn. </w:t>
            </w:r>
            <w:r w:rsidDel="00000000" w:rsidR="00000000" w:rsidRPr="00000000">
              <w:rPr>
                <w:highlight w:val="yellow"/>
                <w:rtl w:val="0"/>
              </w:rPr>
              <w:t xml:space="preserve">UE1 responds to the SL Positioning Server UE with its own capability using SLPP message and the capabilities of UE2 to n </w:t>
            </w:r>
            <w:r w:rsidDel="00000000" w:rsidR="00000000" w:rsidRPr="00000000">
              <w:rPr>
                <w:rtl w:val="0"/>
              </w:rPr>
              <w:t xml:space="preserve">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rsidR="00000000" w:rsidDel="00000000" w:rsidP="00000000" w:rsidRDefault="00000000" w:rsidRPr="00000000" w14:paraId="0000000E">
            <w:pPr>
              <w:tabs>
                <w:tab w:val="left" w:leader="none" w:pos="721"/>
              </w:tabs>
              <w:spacing w:after="180" w:lineRule="auto"/>
              <w:ind w:left="568" w:hanging="284"/>
              <w:rPr/>
            </w:pPr>
            <w:r w:rsidDel="00000000" w:rsidR="00000000" w:rsidRPr="00000000">
              <w:rPr>
                <w:rtl w:val="0"/>
              </w:rPr>
              <w:tab/>
            </w:r>
            <w:r w:rsidDel="00000000" w:rsidR="00000000" w:rsidRPr="00000000">
              <w:rPr>
                <w:highlight w:val="cyan"/>
                <w:rtl w:val="0"/>
              </w:rPr>
              <w:t xml:space="preserve">The SL Positioning Server UE may downselect the UEs (e.g. UEx/…/UEy) from UE2/.../UEn</w:t>
            </w:r>
            <w:r w:rsidDel="00000000" w:rsidR="00000000" w:rsidRPr="00000000">
              <w:rPr>
                <w:rtl w:val="0"/>
              </w:rPr>
              <w:t xml:space="preserve"> for the subsequent SL positioning/ranging operation (e.g., based on UE capability).</w:t>
            </w:r>
          </w:p>
        </w:tc>
      </w:tr>
    </w:tbl>
    <w:p w:rsidR="00000000" w:rsidDel="00000000" w:rsidP="00000000" w:rsidRDefault="00000000" w:rsidRPr="00000000" w14:paraId="0000000F">
      <w:pPr>
        <w:numPr>
          <w:ilvl w:val="0"/>
          <w:numId w:val="1"/>
        </w:numPr>
        <w:tabs>
          <w:tab w:val="left" w:leader="none" w:pos="721"/>
          <w:tab w:val="left" w:leader="none" w:pos="1843"/>
        </w:tabs>
        <w:ind w:left="720" w:hanging="360"/>
        <w:rPr/>
      </w:pPr>
      <w:r w:rsidDel="00000000" w:rsidR="00000000" w:rsidRPr="00000000">
        <w:rPr>
          <w:rtl w:val="0"/>
        </w:rPr>
        <w:t xml:space="preserve">In [2], LMF may downselect the anchor UEs based on UE capability in Network-based/assisted Operation.</w:t>
      </w:r>
    </w:p>
    <w:tbl>
      <w:tblPr>
        <w:tblStyle w:val="Table2"/>
        <w:tblW w:w="948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0"/>
        <w:tblGridChange w:id="0">
          <w:tblGrid>
            <w:gridCol w:w="948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tabs>
                <w:tab w:val="left" w:leader="none" w:pos="721"/>
              </w:tabs>
              <w:spacing w:after="180" w:lineRule="auto"/>
              <w:ind w:left="568" w:hanging="284"/>
              <w:rPr/>
            </w:pPr>
            <w:r w:rsidDel="00000000" w:rsidR="00000000" w:rsidRPr="00000000">
              <w:rPr>
                <w:rtl w:val="0"/>
              </w:rPr>
              <w:t xml:space="preserve">5.</w:t>
              <w:tab/>
            </w:r>
            <w:r w:rsidDel="00000000" w:rsidR="00000000" w:rsidRPr="00000000">
              <w:rPr>
                <w:highlight w:val="yellow"/>
                <w:rtl w:val="0"/>
              </w:rPr>
              <w:t xml:space="preserve">The Ranging/Sidelink positioning capabilities exchange between UE-1 and UEs 2 to n </w:t>
            </w:r>
            <w:r w:rsidDel="00000000" w:rsidR="00000000" w:rsidRPr="00000000">
              <w:rPr>
                <w:rtl w:val="0"/>
              </w:rPr>
              <w:t xml:space="preserve">is performed using SLPP as specified in TS 38.355 [47] via the groupcast and/or unicast links established in step 3.</w:t>
            </w:r>
          </w:p>
          <w:p w:rsidR="00000000" w:rsidDel="00000000" w:rsidP="00000000" w:rsidRDefault="00000000" w:rsidRPr="00000000" w14:paraId="00000011">
            <w:pPr>
              <w:tabs>
                <w:tab w:val="left" w:leader="none" w:pos="721"/>
              </w:tabs>
              <w:spacing w:after="180" w:lineRule="auto"/>
              <w:ind w:left="568" w:hanging="284"/>
              <w:rPr/>
            </w:pPr>
            <w:r w:rsidDel="00000000" w:rsidR="00000000" w:rsidRPr="00000000">
              <w:rPr>
                <w:rtl w:val="0"/>
              </w:rPr>
              <w:t xml:space="preserve">10.</w:t>
              <w:tab/>
            </w:r>
            <w:r w:rsidDel="00000000" w:rsidR="00000000" w:rsidRPr="00000000">
              <w:rPr>
                <w:highlight w:val="yellow"/>
                <w:rtl w:val="0"/>
              </w:rPr>
              <w:t xml:space="preserve">The LMF may send a request to UE1 for the required capabilities of UEs 1 to n</w:t>
            </w:r>
            <w:r w:rsidDel="00000000" w:rsidR="00000000" w:rsidRPr="00000000">
              <w:rPr>
                <w:rtl w:val="0"/>
              </w:rPr>
              <w:t xml:space="preserve"> using supplementary service message with embedded SLPP container(s) as specified in TS 38.355 [47].</w:t>
            </w:r>
          </w:p>
          <w:p w:rsidR="00000000" w:rsidDel="00000000" w:rsidP="00000000" w:rsidRDefault="00000000" w:rsidRPr="00000000" w14:paraId="00000012">
            <w:pPr>
              <w:keepLines w:val="1"/>
              <w:tabs>
                <w:tab w:val="left" w:leader="none" w:pos="721"/>
              </w:tabs>
              <w:spacing w:after="180" w:lineRule="auto"/>
              <w:ind w:left="1135" w:hanging="851"/>
              <w:rPr/>
            </w:pPr>
            <w:r w:rsidDel="00000000" w:rsidR="00000000" w:rsidRPr="00000000">
              <w:rPr>
                <w:rtl w:val="0"/>
              </w:rPr>
              <w:t xml:space="preserve">NOTE 2:</w:t>
              <w:tab/>
              <w:t xml:space="preserve">UE2/.../UEn is not assumed to be served by the same LMF serving UE1.</w:t>
            </w:r>
          </w:p>
          <w:p w:rsidR="00000000" w:rsidDel="00000000" w:rsidP="00000000" w:rsidRDefault="00000000" w:rsidRPr="00000000" w14:paraId="00000013">
            <w:pPr>
              <w:tabs>
                <w:tab w:val="left" w:leader="none" w:pos="721"/>
              </w:tabs>
              <w:spacing w:after="180" w:lineRule="auto"/>
              <w:ind w:left="568" w:hanging="284"/>
              <w:rPr/>
            </w:pPr>
            <w:r w:rsidDel="00000000" w:rsidR="00000000" w:rsidRPr="00000000">
              <w:rPr>
                <w:rtl w:val="0"/>
              </w:rPr>
              <w:t xml:space="preserve">11.</w:t>
              <w:tab/>
            </w:r>
            <w:r w:rsidDel="00000000" w:rsidR="00000000" w:rsidRPr="00000000">
              <w:rPr>
                <w:highlight w:val="yellow"/>
                <w:rtl w:val="0"/>
              </w:rPr>
              <w:t xml:space="preserve">UE 1 returns its capabilities to the LMF</w:t>
            </w:r>
            <w:r w:rsidDel="00000000" w:rsidR="00000000" w:rsidRPr="00000000">
              <w:rPr>
                <w:rtl w:val="0"/>
              </w:rPr>
              <w:t xml:space="preserve"> using supplementary service message with embedded SLPP container(s) as specified in TS 38.355 [47] if requested by the LMF at step 10. UE1 may additionally return the capabilities of the UEs obtained at step 5 if requested by the LMF at step 10. After checking the capabilities of the UEs, </w:t>
            </w:r>
            <w:r w:rsidDel="00000000" w:rsidR="00000000" w:rsidRPr="00000000">
              <w:rPr>
                <w:highlight w:val="cyan"/>
                <w:rtl w:val="0"/>
              </w:rPr>
              <w:t xml:space="preserve">LMF may downselect the UEs (so called, down-selected list of UEs)</w:t>
            </w:r>
            <w:r w:rsidDel="00000000" w:rsidR="00000000" w:rsidRPr="00000000">
              <w:rPr>
                <w:rtl w:val="0"/>
              </w:rPr>
              <w:t xml:space="preserve"> for SL positioning operation.</w:t>
            </w:r>
          </w:p>
          <w:p w:rsidR="00000000" w:rsidDel="00000000" w:rsidP="00000000" w:rsidRDefault="00000000" w:rsidRPr="00000000" w14:paraId="00000014">
            <w:pPr>
              <w:keepLines w:val="1"/>
              <w:tabs>
                <w:tab w:val="left" w:leader="none" w:pos="721"/>
              </w:tabs>
              <w:spacing w:after="180" w:lineRule="auto"/>
              <w:ind w:left="1135" w:hanging="851"/>
              <w:rPr/>
            </w:pPr>
            <w:r w:rsidDel="00000000" w:rsidR="00000000" w:rsidRPr="00000000">
              <w:rPr>
                <w:rtl w:val="0"/>
              </w:rPr>
              <w:t xml:space="preserve">NOTE 3:</w:t>
              <w:tab/>
              <w:t xml:space="preserve">The embedded SLPP container(s) can be differentiated by the correlated Application layer ID(s) included in the supplementary service message.</w:t>
            </w:r>
          </w:p>
        </w:tc>
      </w:tr>
    </w:tbl>
    <w:p w:rsidR="00000000" w:rsidDel="00000000" w:rsidP="00000000" w:rsidRDefault="00000000" w:rsidRPr="00000000" w14:paraId="00000015">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6">
      <w:pPr>
        <w:tabs>
          <w:tab w:val="left" w:leader="none" w:pos="721"/>
          <w:tab w:val="left" w:leader="none" w:pos="1843"/>
        </w:tabs>
        <w:rPr/>
      </w:pPr>
      <w:r w:rsidDel="00000000" w:rsidR="00000000" w:rsidRPr="00000000">
        <w:rPr>
          <w:rtl w:val="0"/>
        </w:rPr>
        <w:t xml:space="preserve">According to [3], although the logic of anchor UE selection is out of scope of 3GPP (same as RAN2 agreement), anchor UE’s information including </w:t>
      </w:r>
      <w:r w:rsidDel="00000000" w:rsidR="00000000" w:rsidRPr="00000000">
        <w:rPr>
          <w:color w:val="ff0000"/>
          <w:highlight w:val="yellow"/>
          <w:rtl w:val="0"/>
        </w:rPr>
        <w:t xml:space="preserve">UE's coverage condition </w:t>
      </w:r>
      <w:r w:rsidDel="00000000" w:rsidR="00000000" w:rsidRPr="00000000">
        <w:rPr>
          <w:highlight w:val="yellow"/>
          <w:rtl w:val="0"/>
        </w:rPr>
        <w:t xml:space="preserve">and </w:t>
      </w:r>
      <w:r w:rsidDel="00000000" w:rsidR="00000000" w:rsidRPr="00000000">
        <w:rPr>
          <w:color w:val="ff0000"/>
          <w:highlight w:val="yellow"/>
          <w:rtl w:val="0"/>
        </w:rPr>
        <w:t xml:space="preserve">UE's location </w:t>
      </w:r>
      <w:r w:rsidDel="00000000" w:rsidR="00000000" w:rsidRPr="00000000">
        <w:rPr>
          <w:color w:val="000000"/>
          <w:highlight w:val="yellow"/>
          <w:rtl w:val="0"/>
        </w:rPr>
        <w:t xml:space="preserve">can be used for anchor UE selection</w:t>
      </w:r>
      <w:r w:rsidDel="00000000" w:rsidR="00000000" w:rsidRPr="00000000">
        <w:rPr>
          <w:color w:val="000000"/>
          <w:rtl w:val="0"/>
        </w:rPr>
        <w:t xml:space="preserve"> so </w:t>
      </w:r>
      <w:r w:rsidDel="00000000" w:rsidR="00000000" w:rsidRPr="00000000">
        <w:rPr>
          <w:color w:val="000000"/>
          <w:highlight w:val="cyan"/>
          <w:rtl w:val="0"/>
        </w:rPr>
        <w:t xml:space="preserve">these parameters </w:t>
      </w:r>
      <w:r w:rsidDel="00000000" w:rsidR="00000000" w:rsidRPr="00000000">
        <w:rPr>
          <w:highlight w:val="cyan"/>
          <w:rtl w:val="0"/>
        </w:rPr>
        <w:t xml:space="preserve">should be delivered over Supplementary RSPP signaling message</w:t>
      </w:r>
      <w:r w:rsidDel="00000000" w:rsidR="00000000" w:rsidRPr="00000000">
        <w:rPr>
          <w:rtl w:val="0"/>
        </w:rPr>
        <w:t xml:space="preserve">. </w:t>
      </w:r>
    </w:p>
    <w:tbl>
      <w:tblPr>
        <w:tblStyle w:val="Table3"/>
        <w:tblW w:w="9500.0" w:type="dxa"/>
        <w:jc w:val="left"/>
        <w:tblInd w:w="7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00"/>
        <w:tblGridChange w:id="0">
          <w:tblGrid>
            <w:gridCol w:w="950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7">
            <w:pPr>
              <w:widowControl w:val="0"/>
              <w:tabs>
                <w:tab w:val="left" w:leader="none" w:pos="721"/>
              </w:tabs>
              <w:ind w:left="72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Q3.   </w:t>
              <w:tab/>
              <w:t xml:space="preserve">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and the SL positioning server UE's information for SL positioning server UE selection?</w:t>
            </w:r>
          </w:p>
          <w:p w:rsidR="00000000" w:rsidDel="00000000" w:rsidP="00000000" w:rsidRDefault="00000000" w:rsidRPr="00000000" w14:paraId="00000018">
            <w:pPr>
              <w:widowControl w:val="0"/>
              <w:tabs>
                <w:tab w:val="left" w:leader="none" w:pos="721"/>
              </w:tabs>
              <w:ind w:left="72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19">
            <w:pPr>
              <w:widowControl w:val="0"/>
              <w:tabs>
                <w:tab w:val="left" w:leader="none" w:pos="721"/>
              </w:tabs>
              <w:ind w:left="720" w:firstLine="0"/>
              <w:rPr>
                <w:rFonts w:ascii="Arial" w:cs="Arial" w:eastAsia="Arial" w:hAnsi="Arial"/>
                <w:sz w:val="18"/>
                <w:szCs w:val="18"/>
              </w:rPr>
            </w:pPr>
            <w:r w:rsidDel="00000000" w:rsidR="00000000" w:rsidRPr="00000000">
              <w:rPr>
                <w:rFonts w:ascii="Arial" w:cs="Arial" w:eastAsia="Arial" w:hAnsi="Arial"/>
                <w:b w:val="1"/>
                <w:sz w:val="18"/>
                <w:szCs w:val="18"/>
                <w:u w:val="single"/>
                <w:rtl w:val="0"/>
              </w:rPr>
              <w:t xml:space="preserve">SA2 answers</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sz w:val="18"/>
                <w:szCs w:val="18"/>
                <w:highlight w:val="yellow"/>
                <w:rtl w:val="0"/>
              </w:rPr>
              <w:t xml:space="preserve">Both the "UE's coverage condition" and the "UE's location" can be used for consideration in choosing the Located UE.</w:t>
            </w:r>
            <w:r w:rsidDel="00000000" w:rsidR="00000000" w:rsidRPr="00000000">
              <w:rPr>
                <w:rFonts w:ascii="Arial" w:cs="Arial" w:eastAsia="Arial" w:hAnsi="Arial"/>
                <w:sz w:val="18"/>
                <w:szCs w:val="18"/>
                <w:rtl w:val="0"/>
              </w:rPr>
              <w:t xml:space="preserve"> However, the exact logic for such selecting is out of scope of 3GPP.</w:t>
            </w:r>
          </w:p>
          <w:p w:rsidR="00000000" w:rsidDel="00000000" w:rsidP="00000000" w:rsidRDefault="00000000" w:rsidRPr="00000000" w14:paraId="0000001A">
            <w:pPr>
              <w:widowControl w:val="0"/>
              <w:tabs>
                <w:tab w:val="left" w:leader="none" w:pos="721"/>
              </w:tabs>
              <w:ind w:left="72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The selection of the SL Positioning Server UE does not rely on such information. Please refer to the attached CR, which corrected the SL Positioning Server UE selection considerations.  </w:t>
            </w:r>
          </w:p>
          <w:p w:rsidR="00000000" w:rsidDel="00000000" w:rsidP="00000000" w:rsidRDefault="00000000" w:rsidRPr="00000000" w14:paraId="0000001B">
            <w:pPr>
              <w:widowControl w:val="0"/>
              <w:tabs>
                <w:tab w:val="left" w:leader="none" w:pos="721"/>
              </w:tabs>
              <w:ind w:left="720" w:firstLine="0"/>
              <w:rPr>
                <w:rFonts w:ascii="Arial" w:cs="Arial" w:eastAsia="Arial" w:hAnsi="Arial"/>
                <w:sz w:val="18"/>
                <w:szCs w:val="18"/>
                <w:highlight w:val="cyan"/>
              </w:rPr>
            </w:pPr>
            <w:r w:rsidDel="00000000" w:rsidR="00000000" w:rsidRPr="00000000">
              <w:rPr>
                <w:rFonts w:ascii="Arial" w:cs="Arial" w:eastAsia="Arial" w:hAnsi="Arial"/>
                <w:sz w:val="18"/>
                <w:szCs w:val="18"/>
                <w:highlight w:val="cyan"/>
                <w:rtl w:val="0"/>
              </w:rPr>
              <w:t xml:space="preserve">Regarding obtaining the information from Located UE, please refer to LS sent by SA2 (S2-2313889) to RAN2/CT1/CT4, i.e. a Supplementary RSPP signalling message over SR5 would be used.</w:t>
            </w:r>
          </w:p>
        </w:tc>
      </w:tr>
    </w:tbl>
    <w:p w:rsidR="00000000" w:rsidDel="00000000" w:rsidP="00000000" w:rsidRDefault="00000000" w:rsidRPr="00000000" w14:paraId="0000001C">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1D">
      <w:pPr>
        <w:tabs>
          <w:tab w:val="left" w:leader="none" w:pos="721"/>
        </w:tabs>
        <w:rPr/>
      </w:pPr>
      <w:bookmarkStart w:colFirst="0" w:colLast="0" w:name="_30j0zll" w:id="1"/>
      <w:bookmarkEnd w:id="1"/>
      <w:r w:rsidDel="00000000" w:rsidR="00000000" w:rsidRPr="00000000">
        <w:rPr>
          <w:rtl w:val="0"/>
        </w:rPr>
        <w:t xml:space="preserve">Sidelink positioning will support numerous use cases (e.g. V2X, public safety, commercial, and IIoT) in various coverage scenarios (e.g. in-coverage, partial coverage and out-of-coverage). Accordingly, multiple UE types (e.g. stationary UE, moving UE, normal UE, RSU, etc) with different network coverage (inside or outside of network coverage) may be involved in sidelink positioning instead of gNB. Therefore, to decide on which UEs are anchor UE (a.k.a. anchor UE selection) is crucial for successful operation and achieving desired positioning accuracy in sidelink positioning. </w:t>
      </w:r>
    </w:p>
    <w:p w:rsidR="00000000" w:rsidDel="00000000" w:rsidP="00000000" w:rsidRDefault="00000000" w:rsidRPr="00000000" w14:paraId="0000001E">
      <w:pPr>
        <w:tabs>
          <w:tab w:val="left" w:leader="none" w:pos="721"/>
        </w:tabs>
        <w:rPr/>
      </w:pPr>
      <w:r w:rsidDel="00000000" w:rsidR="00000000" w:rsidRPr="00000000">
        <w:rPr>
          <w:rtl w:val="0"/>
        </w:rPr>
      </w:r>
    </w:p>
    <w:p w:rsidR="00000000" w:rsidDel="00000000" w:rsidP="00000000" w:rsidRDefault="00000000" w:rsidRPr="00000000" w14:paraId="0000001F">
      <w:pPr>
        <w:tabs>
          <w:tab w:val="left" w:leader="none" w:pos="721"/>
        </w:tabs>
        <w:rPr/>
      </w:pPr>
      <w:bookmarkStart w:colFirst="0" w:colLast="0" w:name="_1fob9te" w:id="2"/>
      <w:bookmarkEnd w:id="2"/>
      <w:r w:rsidDel="00000000" w:rsidR="00000000" w:rsidRPr="00000000">
        <w:rPr>
          <w:rtl w:val="0"/>
        </w:rPr>
        <w:t xml:space="preserve">For a long time, RAN2 has discussed the parameters for proper anchor UE selection and agreed that the following parameters can be considered for use in anchor UE selection: (1) UE roles, (2) Supported positioning method, (3) In coverage or not, (4) RSRP, (5) LOS/NLOS, (6) Location and (7) PLMN. We checked whether these parameters are supported or not in current specification.  (1) UE roles are included in </w:t>
      </w:r>
      <w:r w:rsidDel="00000000" w:rsidR="00000000" w:rsidRPr="00000000">
        <w:rPr>
          <w:i w:val="1"/>
          <w:rtl w:val="0"/>
        </w:rPr>
        <w:t xml:space="preserve">RSPP-Metadata</w:t>
      </w:r>
      <w:r w:rsidDel="00000000" w:rsidR="00000000" w:rsidRPr="00000000">
        <w:rPr>
          <w:rtl w:val="0"/>
        </w:rPr>
        <w:t xml:space="preserve"> [TS38.355]. (2) Supported positioning methods can be considered implicitly, e.g., {xxx} method is supported if {xxx}-method is included in </w:t>
      </w:r>
      <w:r w:rsidDel="00000000" w:rsidR="00000000" w:rsidRPr="00000000">
        <w:rPr>
          <w:i w:val="1"/>
          <w:rtl w:val="0"/>
        </w:rPr>
        <w:t xml:space="preserve">sl-{xxx}-ProvideCapabilities</w:t>
      </w:r>
      <w:r w:rsidDel="00000000" w:rsidR="00000000" w:rsidRPr="00000000">
        <w:rPr>
          <w:rtl w:val="0"/>
        </w:rPr>
        <w:t xml:space="preserve">, but it can be included in RSPP-metadata to reduce signaling overhead and latency. </w:t>
      </w:r>
      <w:r w:rsidDel="00000000" w:rsidR="00000000" w:rsidRPr="00000000">
        <w:rPr>
          <w:color w:val="ff0000"/>
          <w:rtl w:val="0"/>
        </w:rPr>
        <w:t xml:space="preserve">(3) In coverage or not (UE's coverage condition) is not supported. </w:t>
      </w:r>
      <w:r w:rsidDel="00000000" w:rsidR="00000000" w:rsidRPr="00000000">
        <w:rPr>
          <w:rtl w:val="0"/>
        </w:rPr>
        <w:t xml:space="preserve">(4) RSRP can be informed from lower layer by implementation. (5) LOS/NLOS can be known through LOS-NLOS-Indicator. Due to the fact that it can be determined by SL-PRS receiving, it is difficult to provide value in UE capability exchange step. </w:t>
      </w:r>
      <w:r w:rsidDel="00000000" w:rsidR="00000000" w:rsidRPr="00000000">
        <w:rPr>
          <w:color w:val="ff0000"/>
          <w:rtl w:val="0"/>
        </w:rPr>
        <w:t xml:space="preserve">(6) UE’s location is not supported. </w:t>
      </w:r>
      <w:r w:rsidDel="00000000" w:rsidR="00000000" w:rsidRPr="00000000">
        <w:rPr>
          <w:rtl w:val="0"/>
        </w:rPr>
        <w:t xml:space="preserve">(7) PLMN ID is included in PC5 discovery message [TS24.514]. In addition, we think </w:t>
      </w:r>
      <w:r w:rsidDel="00000000" w:rsidR="00000000" w:rsidRPr="00000000">
        <w:rPr>
          <w:color w:val="ff0000"/>
          <w:rtl w:val="0"/>
        </w:rPr>
        <w:t xml:space="preserve">UE’s type</w:t>
      </w:r>
      <w:r w:rsidDel="00000000" w:rsidR="00000000" w:rsidRPr="00000000">
        <w:rPr>
          <w:rtl w:val="0"/>
        </w:rPr>
        <w:t xml:space="preserve"> is useful information for anchor UE selection.</w:t>
      </w:r>
    </w:p>
    <w:p w:rsidR="00000000" w:rsidDel="00000000" w:rsidP="00000000" w:rsidRDefault="00000000" w:rsidRPr="00000000" w14:paraId="00000020">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21">
      <w:pPr>
        <w:tabs>
          <w:tab w:val="left" w:leader="none" w:pos="721"/>
          <w:tab w:val="left" w:leader="none" w:pos="1843"/>
        </w:tabs>
        <w:rPr/>
      </w:pPr>
      <w:r w:rsidDel="00000000" w:rsidR="00000000" w:rsidRPr="00000000">
        <w:rPr>
          <w:rtl w:val="0"/>
        </w:rPr>
        <w:t xml:space="preserve">While UE capability information is used for anchor UE selection, it doesn't necessarily guarantee sufficient information. In this paper, we discuss whether currently unsupported parameters (</w:t>
      </w:r>
      <w:r w:rsidDel="00000000" w:rsidR="00000000" w:rsidRPr="00000000">
        <w:rPr>
          <w:color w:val="ff0000"/>
          <w:rtl w:val="0"/>
        </w:rPr>
        <w:t xml:space="preserve">UE's coverage condition</w:t>
      </w:r>
      <w:r w:rsidDel="00000000" w:rsidR="00000000" w:rsidRPr="00000000">
        <w:rPr>
          <w:rtl w:val="0"/>
        </w:rPr>
        <w:t xml:space="preserve">, </w:t>
      </w:r>
      <w:r w:rsidDel="00000000" w:rsidR="00000000" w:rsidRPr="00000000">
        <w:rPr>
          <w:color w:val="ff0000"/>
          <w:rtl w:val="0"/>
        </w:rPr>
        <w:t xml:space="preserve">UE’s location </w:t>
      </w:r>
      <w:r w:rsidDel="00000000" w:rsidR="00000000" w:rsidRPr="00000000">
        <w:rPr>
          <w:color w:val="000000"/>
          <w:rtl w:val="0"/>
        </w:rPr>
        <w:t xml:space="preserve">and </w:t>
      </w:r>
      <w:r w:rsidDel="00000000" w:rsidR="00000000" w:rsidRPr="00000000">
        <w:rPr>
          <w:color w:val="ff0000"/>
          <w:rtl w:val="0"/>
        </w:rPr>
        <w:t xml:space="preserve">UE’s type</w:t>
      </w:r>
      <w:r w:rsidDel="00000000" w:rsidR="00000000" w:rsidRPr="00000000">
        <w:rPr>
          <w:rtl w:val="0"/>
        </w:rPr>
        <w:t xml:space="preserve">) are needed in either </w:t>
      </w:r>
      <w:r w:rsidDel="00000000" w:rsidR="00000000" w:rsidRPr="00000000">
        <w:rPr>
          <w:i w:val="1"/>
          <w:rtl w:val="0"/>
        </w:rPr>
        <w:t xml:space="preserve">RSPP-metadata</w:t>
      </w:r>
      <w:r w:rsidDel="00000000" w:rsidR="00000000" w:rsidRPr="00000000">
        <w:rPr>
          <w:rtl w:val="0"/>
        </w:rPr>
        <w:t xml:space="preserve"> or SLPP </w:t>
      </w:r>
      <w:r w:rsidDel="00000000" w:rsidR="00000000" w:rsidRPr="00000000">
        <w:rPr>
          <w:i w:val="1"/>
          <w:rtl w:val="0"/>
        </w:rPr>
        <w:t xml:space="preserve">CommonIEsProvideCapabilities</w:t>
      </w:r>
      <w:r w:rsidDel="00000000" w:rsidR="00000000" w:rsidRPr="00000000">
        <w:rPr>
          <w:rtl w:val="0"/>
        </w:rPr>
        <w:t xml:space="preserve"> for anchor UE selection. </w:t>
      </w:r>
    </w:p>
    <w:p w:rsidR="00000000" w:rsidDel="00000000" w:rsidP="00000000" w:rsidRDefault="00000000" w:rsidRPr="00000000" w14:paraId="00000022">
      <w:pPr>
        <w:pStyle w:val="Heading1"/>
        <w:tabs>
          <w:tab w:val="left" w:leader="none" w:pos="1134"/>
        </w:tabs>
        <w:ind w:left="0" w:firstLine="0"/>
        <w:rPr/>
      </w:pPr>
      <w:bookmarkStart w:colFirst="0" w:colLast="0" w:name="_3znysh7" w:id="3"/>
      <w:bookmarkEnd w:id="3"/>
      <w:r w:rsidDel="00000000" w:rsidR="00000000" w:rsidRPr="00000000">
        <w:rPr>
          <w:rtl w:val="0"/>
        </w:rPr>
        <w:t xml:space="preserve">2</w:t>
        <w:tab/>
        <w:t xml:space="preserve">Discussion</w:t>
      </w:r>
    </w:p>
    <w:p w:rsidR="00000000" w:rsidDel="00000000" w:rsidP="00000000" w:rsidRDefault="00000000" w:rsidRPr="00000000" w14:paraId="00000023">
      <w:pPr>
        <w:pStyle w:val="Heading2"/>
        <w:tabs>
          <w:tab w:val="left" w:leader="none" w:pos="1134"/>
        </w:tabs>
        <w:spacing w:after="60" w:lineRule="auto"/>
        <w:rPr/>
      </w:pPr>
      <w:bookmarkStart w:colFirst="0" w:colLast="0" w:name="_2et92p0" w:id="4"/>
      <w:bookmarkEnd w:id="4"/>
      <w:r w:rsidDel="00000000" w:rsidR="00000000" w:rsidRPr="00000000">
        <w:rPr>
          <w:rtl w:val="0"/>
        </w:rPr>
        <w:t xml:space="preserve">2.1</w:t>
        <w:tab/>
        <w:t xml:space="preserve">UE's coverage condition </w:t>
      </w:r>
    </w:p>
    <w:p w:rsidR="00000000" w:rsidDel="00000000" w:rsidP="00000000" w:rsidRDefault="00000000" w:rsidRPr="00000000" w14:paraId="00000024">
      <w:pPr>
        <w:tabs>
          <w:tab w:val="left" w:leader="none" w:pos="721"/>
        </w:tabs>
        <w:rPr/>
      </w:pPr>
      <w:r w:rsidDel="00000000" w:rsidR="00000000" w:rsidRPr="00000000">
        <w:rPr>
          <w:rtl w:val="0"/>
        </w:rPr>
        <w:t xml:space="preserve">According to SA2 procedures in [1] and [2], SLPP communication links are separated into two groups, first link is established between target UE and a location server (via SL or Uu) and second link is established between target UE and anchor UEs (via SL). If target UE is inside of network coverage, LMF can play the role of a location server, otherwise (i.e. out-of-coverage), SL positioning server UE will play its role. That is, there is no need for direct communication between the location server and anchor UEs. In other words, SLPP messages between the location server and anchor UEs are delivered via target UE. Accordingly, anchor UE selection can be performed without the information of anchor UEs coverage. </w:t>
      </w:r>
    </w:p>
    <w:p w:rsidR="00000000" w:rsidDel="00000000" w:rsidP="00000000" w:rsidRDefault="00000000" w:rsidRPr="00000000" w14:paraId="00000025">
      <w:pPr>
        <w:tabs>
          <w:tab w:val="left" w:leader="none" w:pos="721"/>
        </w:tabs>
        <w:rPr/>
      </w:pPr>
      <w:r w:rsidDel="00000000" w:rsidR="00000000" w:rsidRPr="00000000">
        <w:rPr>
          <w:rtl w:val="0"/>
        </w:rPr>
      </w:r>
    </w:p>
    <w:p w:rsidR="00000000" w:rsidDel="00000000" w:rsidP="00000000" w:rsidRDefault="00000000" w:rsidRPr="00000000" w14:paraId="00000026">
      <w:pPr>
        <w:tabs>
          <w:tab w:val="left" w:leader="none" w:pos="721"/>
          <w:tab w:val="left" w:leader="none" w:pos="1843"/>
        </w:tabs>
        <w:ind w:left="1843" w:hanging="1843"/>
        <w:rPr>
          <w:b w:val="1"/>
        </w:rPr>
      </w:pPr>
      <w:r w:rsidDel="00000000" w:rsidR="00000000" w:rsidRPr="00000000">
        <w:rPr>
          <w:b w:val="1"/>
          <w:rtl w:val="0"/>
        </w:rPr>
        <w:t xml:space="preserve">Proposal 1.</w:t>
        <w:tab/>
        <w:t xml:space="preserve">No need for UE’s coverage condition on anchor UE selection.</w:t>
      </w:r>
    </w:p>
    <w:p w:rsidR="00000000" w:rsidDel="00000000" w:rsidP="00000000" w:rsidRDefault="00000000" w:rsidRPr="00000000" w14:paraId="00000027">
      <w:pPr>
        <w:tabs>
          <w:tab w:val="left" w:leader="none" w:pos="721"/>
        </w:tabs>
        <w:spacing w:after="60" w:lineRule="auto"/>
        <w:rPr>
          <w:b w:val="1"/>
        </w:rPr>
      </w:pPr>
      <w:r w:rsidDel="00000000" w:rsidR="00000000" w:rsidRPr="00000000">
        <w:rPr>
          <w:rtl w:val="0"/>
        </w:rPr>
      </w:r>
    </w:p>
    <w:p w:rsidR="00000000" w:rsidDel="00000000" w:rsidP="00000000" w:rsidRDefault="00000000" w:rsidRPr="00000000" w14:paraId="00000028">
      <w:pPr>
        <w:pStyle w:val="Heading2"/>
        <w:tabs>
          <w:tab w:val="left" w:leader="none" w:pos="1134"/>
        </w:tabs>
        <w:rPr/>
      </w:pPr>
      <w:bookmarkStart w:colFirst="0" w:colLast="0" w:name="_tyjcwt" w:id="5"/>
      <w:bookmarkEnd w:id="5"/>
      <w:r w:rsidDel="00000000" w:rsidR="00000000" w:rsidRPr="00000000">
        <w:rPr>
          <w:rtl w:val="0"/>
        </w:rPr>
        <w:t xml:space="preserve">2.2</w:t>
        <w:tab/>
        <w:t xml:space="preserve">UE’s location </w:t>
      </w:r>
    </w:p>
    <w:p w:rsidR="00000000" w:rsidDel="00000000" w:rsidP="00000000" w:rsidRDefault="00000000" w:rsidRPr="00000000" w14:paraId="00000029">
      <w:pPr>
        <w:tabs>
          <w:tab w:val="left" w:leader="none" w:pos="721"/>
        </w:tabs>
        <w:rPr/>
      </w:pPr>
      <w:r w:rsidDel="00000000" w:rsidR="00000000" w:rsidRPr="00000000">
        <w:rPr>
          <w:rtl w:val="0"/>
        </w:rPr>
        <w:t xml:space="preserve">In principle, an absolute location of target UE is determined based on the relative calculation using the location information of gNB/TRP and/or anchor UE. Therefore, anchor UE’s location information is obviously necessary to calculate an absolute location. In addition, any inaccuracies in anchor UE's location will impact the accuracy of the resulting estimated location for the target UE. Thus, ensuring the accuracy of the anchor UE's location is crucial for achieving more precise location estimation.</w:t>
      </w:r>
    </w:p>
    <w:p w:rsidR="00000000" w:rsidDel="00000000" w:rsidP="00000000" w:rsidRDefault="00000000" w:rsidRPr="00000000" w14:paraId="0000002A">
      <w:pPr>
        <w:tabs>
          <w:tab w:val="left" w:leader="none" w:pos="721"/>
        </w:tabs>
        <w:rPr/>
      </w:pPr>
      <w:r w:rsidDel="00000000" w:rsidR="00000000" w:rsidRPr="00000000">
        <w:rPr>
          <w:rtl w:val="0"/>
        </w:rPr>
      </w:r>
    </w:p>
    <w:p w:rsidR="00000000" w:rsidDel="00000000" w:rsidP="00000000" w:rsidRDefault="00000000" w:rsidRPr="00000000" w14:paraId="0000002B">
      <w:pPr>
        <w:tabs>
          <w:tab w:val="left" w:leader="none" w:pos="721"/>
          <w:tab w:val="left" w:leader="none" w:pos="1843"/>
        </w:tabs>
        <w:ind w:left="1843" w:hanging="1843"/>
        <w:rPr/>
      </w:pPr>
      <w:r w:rsidDel="00000000" w:rsidR="00000000" w:rsidRPr="00000000">
        <w:rPr>
          <w:b w:val="1"/>
          <w:rtl w:val="0"/>
        </w:rPr>
        <w:t xml:space="preserve">Observation 1.</w:t>
        <w:tab/>
        <w:t xml:space="preserve">In principle, an absolute location of target UE is determined based on anchor UE’s location information. </w:t>
      </w:r>
      <w:r w:rsidDel="00000000" w:rsidR="00000000" w:rsidRPr="00000000">
        <w:rPr>
          <w:rtl w:val="0"/>
        </w:rPr>
      </w:r>
    </w:p>
    <w:p w:rsidR="00000000" w:rsidDel="00000000" w:rsidP="00000000" w:rsidRDefault="00000000" w:rsidRPr="00000000" w14:paraId="0000002C">
      <w:pPr>
        <w:tabs>
          <w:tab w:val="left" w:leader="none" w:pos="721"/>
        </w:tabs>
        <w:rPr/>
      </w:pPr>
      <w:r w:rsidDel="00000000" w:rsidR="00000000" w:rsidRPr="00000000">
        <w:rPr>
          <w:rtl w:val="0"/>
        </w:rPr>
      </w:r>
    </w:p>
    <w:p w:rsidR="00000000" w:rsidDel="00000000" w:rsidP="00000000" w:rsidRDefault="00000000" w:rsidRPr="00000000" w14:paraId="0000002D">
      <w:pPr>
        <w:tabs>
          <w:tab w:val="left" w:leader="none" w:pos="721"/>
        </w:tabs>
        <w:rPr/>
      </w:pPr>
      <w:r w:rsidDel="00000000" w:rsidR="00000000" w:rsidRPr="00000000">
        <w:rPr>
          <w:rtl w:val="0"/>
        </w:rPr>
        <w:t xml:space="preserve">In Vehicle-to-Everything (V2X) applications, selecting an anchor UE with similar velocity and direction to the target UE can significantly improve positioning success rates. This approach minimizes the chance of the anchor UE moving out of PC5 coverage during sidelink communication. To achieve this, both the target UE and candidate anchor UEs can deliver velocity and direction information to a location server. Additionally, by exchanging velocity information, the location server can determine the optimal number of anchor UEs needed for accurate positioning based on the target UE's movement characteristics. Incorporating velocity and direction information facilitates informed decisions during anchor UE selection in sidelink positioning, leading to more robust and reliable positioning.</w:t>
      </w:r>
    </w:p>
    <w:p w:rsidR="00000000" w:rsidDel="00000000" w:rsidP="00000000" w:rsidRDefault="00000000" w:rsidRPr="00000000" w14:paraId="0000002E">
      <w:pPr>
        <w:tabs>
          <w:tab w:val="left" w:leader="none" w:pos="721"/>
        </w:tabs>
        <w:rPr/>
      </w:pPr>
      <w:r w:rsidDel="00000000" w:rsidR="00000000" w:rsidRPr="00000000">
        <w:rPr>
          <w:rtl w:val="0"/>
        </w:rPr>
      </w:r>
    </w:p>
    <w:p w:rsidR="00000000" w:rsidDel="00000000" w:rsidP="00000000" w:rsidRDefault="00000000" w:rsidRPr="00000000" w14:paraId="0000002F">
      <w:pPr>
        <w:tabs>
          <w:tab w:val="left" w:leader="none" w:pos="721"/>
          <w:tab w:val="left" w:leader="none" w:pos="1843"/>
        </w:tabs>
        <w:ind w:left="1843" w:hanging="1843"/>
        <w:rPr/>
      </w:pPr>
      <w:r w:rsidDel="00000000" w:rsidR="00000000" w:rsidRPr="00000000">
        <w:rPr>
          <w:b w:val="1"/>
          <w:rtl w:val="0"/>
        </w:rPr>
        <w:t xml:space="preserve">Observation 2.</w:t>
        <w:tab/>
        <w:t xml:space="preserve">In Vehicle-to-Everything (V2X) applications, it is useful for UE’s direction and velocity on anchor UE selection. </w:t>
      </w:r>
      <w:r w:rsidDel="00000000" w:rsidR="00000000" w:rsidRPr="00000000">
        <w:rPr>
          <w:rtl w:val="0"/>
        </w:rPr>
      </w:r>
    </w:p>
    <w:p w:rsidR="00000000" w:rsidDel="00000000" w:rsidP="00000000" w:rsidRDefault="00000000" w:rsidRPr="00000000" w14:paraId="00000030">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31">
      <w:pPr>
        <w:tabs>
          <w:tab w:val="left" w:leader="none" w:pos="721"/>
        </w:tabs>
        <w:rPr/>
      </w:pPr>
      <w:r w:rsidDel="00000000" w:rsidR="00000000" w:rsidRPr="00000000">
        <w:rPr>
          <w:rtl w:val="0"/>
        </w:rPr>
        <w:t xml:space="preserve">In sidelink positioning, where UEs rely on each other instead of solely on base stations (gNBs), the location information of anchor UEs presents a unique privacy challenge. While it doesn't directly identify an individual, it can reveal movement patterns and potentially be used for tracking. So it is required for allowing UEs to decide whether to share their location information at their discretion for target UE’s absolute positioning. </w:t>
      </w:r>
    </w:p>
    <w:p w:rsidR="00000000" w:rsidDel="00000000" w:rsidP="00000000" w:rsidRDefault="00000000" w:rsidRPr="00000000" w14:paraId="00000032">
      <w:pPr>
        <w:tabs>
          <w:tab w:val="left" w:leader="none" w:pos="721"/>
        </w:tabs>
        <w:rPr/>
      </w:pPr>
      <w:r w:rsidDel="00000000" w:rsidR="00000000" w:rsidRPr="00000000">
        <w:rPr>
          <w:rtl w:val="0"/>
        </w:rPr>
      </w:r>
    </w:p>
    <w:p w:rsidR="00000000" w:rsidDel="00000000" w:rsidP="00000000" w:rsidRDefault="00000000" w:rsidRPr="00000000" w14:paraId="00000033">
      <w:pPr>
        <w:tabs>
          <w:tab w:val="left" w:leader="none" w:pos="721"/>
        </w:tabs>
        <w:rPr/>
      </w:pPr>
      <w:r w:rsidDel="00000000" w:rsidR="00000000" w:rsidRPr="00000000">
        <w:rPr>
          <w:rtl w:val="0"/>
        </w:rPr>
        <w:t xml:space="preserve">The </w:t>
      </w:r>
      <w:r w:rsidDel="00000000" w:rsidR="00000000" w:rsidRPr="00000000">
        <w:rPr>
          <w:i w:val="1"/>
          <w:rtl w:val="0"/>
        </w:rPr>
        <w:t xml:space="preserve">knownLocationAvailable</w:t>
      </w:r>
      <w:r w:rsidDel="00000000" w:rsidR="00000000" w:rsidRPr="00000000">
        <w:rPr>
          <w:rtl w:val="0"/>
        </w:rPr>
        <w:t xml:space="preserve"> in </w:t>
      </w:r>
      <w:r w:rsidDel="00000000" w:rsidR="00000000" w:rsidRPr="00000000">
        <w:rPr>
          <w:i w:val="1"/>
          <w:rtl w:val="0"/>
        </w:rPr>
        <w:t xml:space="preserve">RSPP-Metadata</w:t>
      </w:r>
      <w:r w:rsidDel="00000000" w:rsidR="00000000" w:rsidRPr="00000000">
        <w:rPr>
          <w:rtl w:val="0"/>
        </w:rPr>
        <w:t xml:space="preserve"> indicates whether the location of anchor UE is known or is able to be known, but which is not clear whether UE supports providing location information. If </w:t>
      </w:r>
      <w:r w:rsidDel="00000000" w:rsidR="00000000" w:rsidRPr="00000000">
        <w:rPr>
          <w:i w:val="1"/>
          <w:rtl w:val="0"/>
        </w:rPr>
        <w:t xml:space="preserve">knownLocationAvailable</w:t>
      </w:r>
      <w:r w:rsidDel="00000000" w:rsidR="00000000" w:rsidRPr="00000000">
        <w:rPr>
          <w:rtl w:val="0"/>
        </w:rPr>
        <w:t xml:space="preserve"> includes the meaning of allowing to provide location information, it is needed to add a description for further clarification (</w:t>
      </w:r>
      <w:r w:rsidDel="00000000" w:rsidR="00000000" w:rsidRPr="00000000">
        <w:rPr>
          <w:rFonts w:ascii="Calibri" w:cs="Calibri" w:eastAsia="Calibri" w:hAnsi="Calibri"/>
          <w:sz w:val="18"/>
          <w:szCs w:val="18"/>
          <w:rtl w:val="0"/>
        </w:rPr>
        <w:t xml:space="preserve">Option 1</w:t>
      </w:r>
      <w:r w:rsidDel="00000000" w:rsidR="00000000" w:rsidRPr="00000000">
        <w:rPr>
          <w:rtl w:val="0"/>
        </w:rPr>
        <w:t xml:space="preserve">). Otherwise, RSPP-Metadata can be revised to explicitly indicate whether an anchor UE allows its location to be used for target UE positioning (</w:t>
      </w:r>
      <w:r w:rsidDel="00000000" w:rsidR="00000000" w:rsidRPr="00000000">
        <w:rPr>
          <w:rFonts w:ascii="Calibri" w:cs="Calibri" w:eastAsia="Calibri" w:hAnsi="Calibri"/>
          <w:sz w:val="18"/>
          <w:szCs w:val="18"/>
          <w:rtl w:val="0"/>
        </w:rPr>
        <w:t xml:space="preserve">Option 2</w:t>
      </w:r>
      <w:r w:rsidDel="00000000" w:rsidR="00000000" w:rsidRPr="00000000">
        <w:rPr>
          <w:rtl w:val="0"/>
        </w:rPr>
        <w:t xml:space="preserve">).</w:t>
      </w:r>
    </w:p>
    <w:p w:rsidR="00000000" w:rsidDel="00000000" w:rsidP="00000000" w:rsidRDefault="00000000" w:rsidRPr="00000000" w14:paraId="00000034">
      <w:pPr>
        <w:tabs>
          <w:tab w:val="left" w:leader="none" w:pos="721"/>
        </w:tabs>
        <w:rPr/>
      </w:pPr>
      <w:r w:rsidDel="00000000" w:rsidR="00000000" w:rsidRPr="00000000">
        <w:rPr>
          <w:rtl w:val="0"/>
        </w:rPr>
      </w:r>
    </w:p>
    <w:p w:rsidR="00000000" w:rsidDel="00000000" w:rsidP="00000000" w:rsidRDefault="00000000" w:rsidRPr="00000000" w14:paraId="00000035">
      <w:pPr>
        <w:tabs>
          <w:tab w:val="left" w:leader="none" w:pos="721"/>
          <w:tab w:val="left" w:leader="none" w:pos="1843"/>
        </w:tabs>
        <w:ind w:left="1843" w:hanging="1843"/>
        <w:rPr>
          <w:b w:val="1"/>
        </w:rPr>
      </w:pPr>
      <w:r w:rsidDel="00000000" w:rsidR="00000000" w:rsidRPr="00000000">
        <w:rPr>
          <w:b w:val="1"/>
          <w:rtl w:val="0"/>
        </w:rPr>
        <w:t xml:space="preserve">Proposal 2.</w:t>
        <w:tab/>
        <w:t xml:space="preserve">Add either additional description on </w:t>
      </w:r>
      <w:r w:rsidDel="00000000" w:rsidR="00000000" w:rsidRPr="00000000">
        <w:rPr>
          <w:b w:val="1"/>
          <w:i w:val="1"/>
          <w:rtl w:val="0"/>
        </w:rPr>
        <w:t xml:space="preserve">knownLocationAvailable</w:t>
      </w:r>
      <w:r w:rsidDel="00000000" w:rsidR="00000000" w:rsidRPr="00000000">
        <w:rPr>
          <w:b w:val="1"/>
          <w:rtl w:val="0"/>
        </w:rPr>
        <w:t xml:space="preserve"> </w:t>
      </w:r>
      <w:r w:rsidDel="00000000" w:rsidR="00000000" w:rsidRPr="00000000">
        <w:rPr>
          <w:rtl w:val="0"/>
        </w:rPr>
        <w:t xml:space="preserve">(</w:t>
      </w:r>
      <w:r w:rsidDel="00000000" w:rsidR="00000000" w:rsidRPr="00000000">
        <w:rPr>
          <w:rFonts w:ascii="Calibri" w:cs="Calibri" w:eastAsia="Calibri" w:hAnsi="Calibri"/>
          <w:sz w:val="18"/>
          <w:szCs w:val="18"/>
          <w:rtl w:val="0"/>
        </w:rPr>
        <w:t xml:space="preserve">Option 1</w:t>
      </w:r>
      <w:r w:rsidDel="00000000" w:rsidR="00000000" w:rsidRPr="00000000">
        <w:rPr>
          <w:rtl w:val="0"/>
        </w:rPr>
        <w:t xml:space="preserve">) </w:t>
      </w:r>
      <w:r w:rsidDel="00000000" w:rsidR="00000000" w:rsidRPr="00000000">
        <w:rPr>
          <w:b w:val="1"/>
          <w:rtl w:val="0"/>
        </w:rPr>
        <w:t xml:space="preserve">or a new element in </w:t>
      </w:r>
      <w:r w:rsidDel="00000000" w:rsidR="00000000" w:rsidRPr="00000000">
        <w:rPr>
          <w:b w:val="1"/>
          <w:i w:val="1"/>
          <w:rtl w:val="0"/>
        </w:rPr>
        <w:t xml:space="preserve">RSPP-Metadata</w:t>
      </w:r>
      <w:r w:rsidDel="00000000" w:rsidR="00000000" w:rsidRPr="00000000">
        <w:rPr>
          <w:b w:val="1"/>
          <w:rtl w:val="0"/>
        </w:rPr>
        <w:t xml:space="preserve"> </w:t>
      </w:r>
      <w:r w:rsidDel="00000000" w:rsidR="00000000" w:rsidRPr="00000000">
        <w:rPr>
          <w:rtl w:val="0"/>
        </w:rPr>
        <w:t xml:space="preserve">(</w:t>
      </w:r>
      <w:r w:rsidDel="00000000" w:rsidR="00000000" w:rsidRPr="00000000">
        <w:rPr>
          <w:rFonts w:ascii="Calibri" w:cs="Calibri" w:eastAsia="Calibri" w:hAnsi="Calibri"/>
          <w:sz w:val="18"/>
          <w:szCs w:val="18"/>
          <w:rtl w:val="0"/>
        </w:rPr>
        <w:t xml:space="preserve">Option 2</w:t>
      </w:r>
      <w:r w:rsidDel="00000000" w:rsidR="00000000" w:rsidRPr="00000000">
        <w:rPr>
          <w:rtl w:val="0"/>
        </w:rPr>
        <w:t xml:space="preserve">)</w:t>
      </w:r>
      <w:r w:rsidDel="00000000" w:rsidR="00000000" w:rsidRPr="00000000">
        <w:rPr>
          <w:b w:val="1"/>
          <w:rtl w:val="0"/>
        </w:rPr>
        <w:t xml:space="preserve">.</w:t>
      </w:r>
    </w:p>
    <w:p w:rsidR="00000000" w:rsidDel="00000000" w:rsidP="00000000" w:rsidRDefault="00000000" w:rsidRPr="00000000" w14:paraId="00000036">
      <w:pPr>
        <w:tabs>
          <w:tab w:val="left" w:leader="none" w:pos="721"/>
          <w:tab w:val="left" w:leader="none" w:pos="1843"/>
        </w:tabs>
        <w:ind w:left="1834" w:firstLine="0"/>
        <w:rPr>
          <w:b w:val="1"/>
        </w:rPr>
      </w:pPr>
      <w:r w:rsidDel="00000000" w:rsidR="00000000" w:rsidRPr="00000000">
        <w:rPr>
          <w:rtl w:val="0"/>
        </w:rPr>
      </w:r>
    </w:p>
    <w:p w:rsidR="00000000" w:rsidDel="00000000" w:rsidP="00000000" w:rsidRDefault="00000000" w:rsidRPr="00000000" w14:paraId="00000037">
      <w:pPr>
        <w:tabs>
          <w:tab w:val="left" w:leader="none" w:pos="721"/>
          <w:tab w:val="left" w:leader="none" w:pos="1843"/>
        </w:tabs>
        <w:ind w:left="1834" w:firstLine="0"/>
        <w:rPr>
          <w:rFonts w:ascii="Calibri" w:cs="Calibri" w:eastAsia="Calibri" w:hAnsi="Calibri"/>
          <w:sz w:val="18"/>
          <w:szCs w:val="18"/>
        </w:rPr>
      </w:pPr>
      <w:r w:rsidDel="00000000" w:rsidR="00000000" w:rsidRPr="00000000">
        <w:rPr>
          <w:b w:val="1"/>
          <w:rtl w:val="0"/>
        </w:rPr>
        <w:tab/>
      </w:r>
      <w:r w:rsidDel="00000000" w:rsidR="00000000" w:rsidRPr="00000000">
        <w:rPr>
          <w:rFonts w:ascii="Calibri" w:cs="Calibri" w:eastAsia="Calibri" w:hAnsi="Calibri"/>
          <w:sz w:val="18"/>
          <w:szCs w:val="18"/>
          <w:rtl w:val="0"/>
        </w:rPr>
        <w:t xml:space="preserve">Option 1:</w:t>
      </w:r>
    </w:p>
    <w:tbl>
      <w:tblPr>
        <w:tblStyle w:val="Table4"/>
        <w:tblW w:w="8370.0" w:type="dxa"/>
        <w:jc w:val="left"/>
        <w:tblInd w:w="1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70"/>
        <w:tblGridChange w:id="0">
          <w:tblGrid>
            <w:gridCol w:w="837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8">
            <w:pPr>
              <w:keepNext w:val="1"/>
              <w:keepLines w:val="1"/>
              <w:tabs>
                <w:tab w:val="left" w:leader="none" w:pos="721"/>
              </w:tabs>
              <w:rPr>
                <w:rFonts w:ascii="Arial" w:cs="Arial" w:eastAsia="Arial" w:hAnsi="Arial"/>
                <w:b w:val="1"/>
                <w:i w:val="1"/>
                <w:sz w:val="16"/>
                <w:szCs w:val="16"/>
              </w:rPr>
            </w:pPr>
            <w:r w:rsidDel="00000000" w:rsidR="00000000" w:rsidRPr="00000000">
              <w:rPr>
                <w:rFonts w:ascii="Arial" w:cs="Arial" w:eastAsia="Arial" w:hAnsi="Arial"/>
                <w:b w:val="1"/>
                <w:i w:val="1"/>
                <w:sz w:val="16"/>
                <w:szCs w:val="16"/>
                <w:rtl w:val="0"/>
              </w:rPr>
              <w:t xml:space="preserve">knownLocationAvailable</w:t>
            </w:r>
          </w:p>
          <w:p w:rsidR="00000000" w:rsidDel="00000000" w:rsidP="00000000" w:rsidRDefault="00000000" w:rsidRPr="00000000" w14:paraId="00000039">
            <w:pPr>
              <w:keepNext w:val="1"/>
              <w:keepLines w:val="1"/>
              <w:tabs>
                <w:tab w:val="left" w:leader="none" w:pos="721"/>
              </w:tabs>
              <w:rPr>
                <w:sz w:val="16"/>
                <w:szCs w:val="16"/>
              </w:rPr>
            </w:pPr>
            <w:r w:rsidDel="00000000" w:rsidR="00000000" w:rsidRPr="00000000">
              <w:rPr>
                <w:rFonts w:ascii="Arial" w:cs="Arial" w:eastAsia="Arial" w:hAnsi="Arial"/>
                <w:sz w:val="16"/>
                <w:szCs w:val="16"/>
                <w:rtl w:val="0"/>
              </w:rPr>
              <w:t xml:space="preserve">This field indicates whether the location of an SL Anchor UE is known or is able to be known, e.g., via Uu based positioning. The field can only be present if the bit 0 of </w:t>
            </w:r>
            <w:r w:rsidDel="00000000" w:rsidR="00000000" w:rsidRPr="00000000">
              <w:rPr>
                <w:rFonts w:ascii="Arial" w:cs="Arial" w:eastAsia="Arial" w:hAnsi="Arial"/>
                <w:i w:val="1"/>
                <w:sz w:val="16"/>
                <w:szCs w:val="16"/>
                <w:rtl w:val="0"/>
              </w:rPr>
              <w:t xml:space="preserve">ue-RoleList</w:t>
            </w:r>
            <w:r w:rsidDel="00000000" w:rsidR="00000000" w:rsidRPr="00000000">
              <w:rPr>
                <w:rFonts w:ascii="Arial" w:cs="Arial" w:eastAsia="Arial" w:hAnsi="Arial"/>
                <w:sz w:val="16"/>
                <w:szCs w:val="16"/>
                <w:rtl w:val="0"/>
              </w:rPr>
              <w:t xml:space="preserve"> is set. </w:t>
            </w:r>
            <w:r w:rsidDel="00000000" w:rsidR="00000000" w:rsidRPr="00000000">
              <w:rPr>
                <w:rFonts w:ascii="Arial" w:cs="Arial" w:eastAsia="Arial" w:hAnsi="Arial"/>
                <w:color w:val="ff0000"/>
                <w:sz w:val="16"/>
                <w:szCs w:val="16"/>
                <w:rtl w:val="0"/>
              </w:rPr>
              <w:t xml:space="preserve">If this field is true, the UE supports providing the location information. </w:t>
            </w:r>
            <w:r w:rsidDel="00000000" w:rsidR="00000000" w:rsidRPr="00000000">
              <w:rPr>
                <w:rtl w:val="0"/>
              </w:rPr>
            </w:r>
          </w:p>
        </w:tc>
      </w:tr>
    </w:tbl>
    <w:p w:rsidR="00000000" w:rsidDel="00000000" w:rsidP="00000000" w:rsidRDefault="00000000" w:rsidRPr="00000000" w14:paraId="0000003A">
      <w:pPr>
        <w:tabs>
          <w:tab w:val="left" w:leader="none" w:pos="721"/>
          <w:tab w:val="left" w:leader="none" w:pos="1843"/>
        </w:tabs>
        <w:rPr>
          <w:b w:val="1"/>
        </w:rPr>
      </w:pPr>
      <w:r w:rsidDel="00000000" w:rsidR="00000000" w:rsidRPr="00000000">
        <w:rPr>
          <w:rtl w:val="0"/>
        </w:rPr>
      </w:r>
    </w:p>
    <w:p w:rsidR="00000000" w:rsidDel="00000000" w:rsidP="00000000" w:rsidRDefault="00000000" w:rsidRPr="00000000" w14:paraId="0000003B">
      <w:pPr>
        <w:tabs>
          <w:tab w:val="left" w:leader="none" w:pos="721"/>
          <w:tab w:val="left" w:leader="none" w:pos="1843"/>
        </w:tabs>
        <w:rPr>
          <w:rFonts w:ascii="Calibri" w:cs="Calibri" w:eastAsia="Calibri" w:hAnsi="Calibri"/>
          <w:sz w:val="18"/>
          <w:szCs w:val="18"/>
        </w:rPr>
      </w:pPr>
      <w:r w:rsidDel="00000000" w:rsidR="00000000" w:rsidRPr="00000000">
        <w:rPr>
          <w:rtl w:val="0"/>
        </w:rPr>
        <w:tab/>
        <w:tab/>
      </w:r>
      <w:r w:rsidDel="00000000" w:rsidR="00000000" w:rsidRPr="00000000">
        <w:rPr>
          <w:rFonts w:ascii="Calibri" w:cs="Calibri" w:eastAsia="Calibri" w:hAnsi="Calibri"/>
          <w:sz w:val="18"/>
          <w:szCs w:val="18"/>
          <w:rtl w:val="0"/>
        </w:rPr>
        <w:t xml:space="preserve">Option 2:</w:t>
      </w:r>
    </w:p>
    <w:tbl>
      <w:tblPr>
        <w:tblStyle w:val="Table5"/>
        <w:tblW w:w="8370.0" w:type="dxa"/>
        <w:jc w:val="left"/>
        <w:tblInd w:w="183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70"/>
        <w:tblGridChange w:id="0">
          <w:tblGrid>
            <w:gridCol w:w="837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ASN1START</w:t>
            </w:r>
          </w:p>
          <w:p w:rsidR="00000000" w:rsidDel="00000000" w:rsidP="00000000" w:rsidRDefault="00000000" w:rsidRPr="00000000" w14:paraId="0000003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TAG-RSPP-METADATA-START</w:t>
            </w:r>
          </w:p>
          <w:p w:rsidR="00000000" w:rsidDel="00000000" w:rsidP="00000000" w:rsidRDefault="00000000" w:rsidRPr="00000000" w14:paraId="0000003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3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RSPP-Metadata ::= SEQUENCE {</w:t>
            </w:r>
          </w:p>
          <w:p w:rsidR="00000000" w:rsidDel="00000000" w:rsidP="00000000" w:rsidRDefault="00000000" w:rsidRPr="00000000" w14:paraId="0000004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    ue-RoleList                  BIT STRING { sl-AanchorUE(0), sl-SserverUE(1), sl-TtargetUE(2) } (SIZE (1..8)),</w:t>
            </w:r>
          </w:p>
          <w:p w:rsidR="00000000" w:rsidDel="00000000" w:rsidP="00000000" w:rsidRDefault="00000000" w:rsidRPr="00000000" w14:paraId="0000004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    knownLocationAvailable       ENUMERATED {true}         OPTIONAL</w:t>
            </w:r>
          </w:p>
          <w:p w:rsidR="00000000" w:rsidDel="00000000" w:rsidP="00000000" w:rsidRDefault="00000000" w:rsidRPr="00000000" w14:paraId="0000004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sz w:val="14"/>
                <w:szCs w:val="14"/>
                <w:rtl w:val="0"/>
              </w:rPr>
              <w:t xml:space="preserve">    </w:t>
            </w:r>
            <w:r w:rsidDel="00000000" w:rsidR="00000000" w:rsidRPr="00000000">
              <w:rPr>
                <w:rFonts w:ascii="Courier New" w:cs="Courier New" w:eastAsia="Courier New" w:hAnsi="Courier New"/>
                <w:color w:val="ff0000"/>
                <w:sz w:val="14"/>
                <w:szCs w:val="14"/>
                <w:rtl w:val="0"/>
              </w:rPr>
              <w:t xml:space="preserve">provideLocationInformation   ENUMERATED {supported}    OPTIONAL</w:t>
            </w:r>
          </w:p>
          <w:p w:rsidR="00000000" w:rsidDel="00000000" w:rsidP="00000000" w:rsidRDefault="00000000" w:rsidRPr="00000000" w14:paraId="0000004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w:t>
            </w:r>
          </w:p>
          <w:p w:rsidR="00000000" w:rsidDel="00000000" w:rsidP="00000000" w:rsidRDefault="00000000" w:rsidRPr="00000000" w14:paraId="0000004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4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TAG-RSPP-METADATA-STOP</w:t>
            </w:r>
          </w:p>
          <w:p w:rsidR="00000000" w:rsidDel="00000000" w:rsidP="00000000" w:rsidRDefault="00000000" w:rsidRPr="00000000" w14:paraId="0000004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ASN1STOP</w:t>
            </w:r>
          </w:p>
          <w:p w:rsidR="00000000" w:rsidDel="00000000" w:rsidP="00000000" w:rsidRDefault="00000000" w:rsidRPr="00000000" w14:paraId="00000047">
            <w:pPr>
              <w:tabs>
                <w:tab w:val="left" w:leader="none" w:pos="721"/>
              </w:tabs>
              <w:rPr>
                <w:sz w:val="16"/>
                <w:szCs w:val="16"/>
              </w:rPr>
            </w:pPr>
            <w:r w:rsidDel="00000000" w:rsidR="00000000" w:rsidRPr="00000000">
              <w:rPr>
                <w:rtl w:val="0"/>
              </w:rPr>
            </w:r>
          </w:p>
          <w:p w:rsidR="00000000" w:rsidDel="00000000" w:rsidP="00000000" w:rsidRDefault="00000000" w:rsidRPr="00000000" w14:paraId="00000048">
            <w:pPr>
              <w:keepNext w:val="1"/>
              <w:keepLines w:val="1"/>
              <w:tabs>
                <w:tab w:val="left" w:leader="none" w:pos="721"/>
              </w:tabs>
              <w:rPr>
                <w:rFonts w:ascii="Arial" w:cs="Arial" w:eastAsia="Arial" w:hAnsi="Arial"/>
                <w:b w:val="1"/>
                <w:i w:val="1"/>
                <w:color w:val="ff0000"/>
                <w:sz w:val="16"/>
                <w:szCs w:val="16"/>
              </w:rPr>
            </w:pPr>
            <w:r w:rsidDel="00000000" w:rsidR="00000000" w:rsidRPr="00000000">
              <w:rPr>
                <w:rFonts w:ascii="Arial" w:cs="Arial" w:eastAsia="Arial" w:hAnsi="Arial"/>
                <w:b w:val="1"/>
                <w:i w:val="1"/>
                <w:color w:val="ff0000"/>
                <w:sz w:val="16"/>
                <w:szCs w:val="16"/>
                <w:rtl w:val="0"/>
              </w:rPr>
              <w:t xml:space="preserve">provideLocationInformation</w:t>
            </w:r>
          </w:p>
          <w:p w:rsidR="00000000" w:rsidDel="00000000" w:rsidP="00000000" w:rsidRDefault="00000000" w:rsidRPr="00000000" w14:paraId="00000049">
            <w:pPr>
              <w:keepNext w:val="1"/>
              <w:keepLines w:val="1"/>
              <w:tabs>
                <w:tab w:val="left" w:leader="none" w:pos="721"/>
              </w:tabs>
              <w:rPr>
                <w:rFonts w:ascii="Arial" w:cs="Arial" w:eastAsia="Arial" w:hAnsi="Arial"/>
                <w:color w:val="ff0000"/>
                <w:sz w:val="16"/>
                <w:szCs w:val="16"/>
              </w:rPr>
            </w:pPr>
            <w:r w:rsidDel="00000000" w:rsidR="00000000" w:rsidRPr="00000000">
              <w:rPr>
                <w:rFonts w:ascii="Arial" w:cs="Arial" w:eastAsia="Arial" w:hAnsi="Arial"/>
                <w:color w:val="ff0000"/>
                <w:sz w:val="16"/>
                <w:szCs w:val="16"/>
                <w:rtl w:val="0"/>
              </w:rPr>
              <w:t xml:space="preserve">Indicates whether UE supports providing the location information. If this field is absent, the UE does not support providing the UE location information.</w:t>
            </w:r>
          </w:p>
        </w:tc>
      </w:tr>
    </w:tbl>
    <w:p w:rsidR="00000000" w:rsidDel="00000000" w:rsidP="00000000" w:rsidRDefault="00000000" w:rsidRPr="00000000" w14:paraId="0000004A">
      <w:pPr>
        <w:tabs>
          <w:tab w:val="left" w:leader="none" w:pos="721"/>
        </w:tabs>
        <w:rPr/>
      </w:pPr>
      <w:r w:rsidDel="00000000" w:rsidR="00000000" w:rsidRPr="00000000">
        <w:rPr>
          <w:rtl w:val="0"/>
        </w:rPr>
      </w:r>
    </w:p>
    <w:p w:rsidR="00000000" w:rsidDel="00000000" w:rsidP="00000000" w:rsidRDefault="00000000" w:rsidRPr="00000000" w14:paraId="0000004B">
      <w:pPr>
        <w:tabs>
          <w:tab w:val="left" w:leader="none" w:pos="721"/>
          <w:tab w:val="left" w:leader="none" w:pos="1843"/>
        </w:tabs>
        <w:rPr/>
      </w:pPr>
      <w:r w:rsidDel="00000000" w:rsidR="00000000" w:rsidRPr="00000000">
        <w:rPr>
          <w:rtl w:val="0"/>
        </w:rPr>
        <w:t xml:space="preserve">From observations above, location information such as location coordinates, accuracy, direction and velocity are important on anchor UE selection. According to current spec, the location coordinates of anchor UE can be provided through </w:t>
      </w:r>
      <w:r w:rsidDel="00000000" w:rsidR="00000000" w:rsidRPr="00000000">
        <w:rPr>
          <w:i w:val="1"/>
          <w:rtl w:val="0"/>
        </w:rPr>
        <w:t xml:space="preserve">ProvideAssistanceData</w:t>
      </w:r>
      <w:r w:rsidDel="00000000" w:rsidR="00000000" w:rsidRPr="00000000">
        <w:rPr>
          <w:rtl w:val="0"/>
        </w:rPr>
        <w:t xml:space="preserve"> msg, but it will be performed after anchor UE selection. AD procedure for anchor UE selection will introduce additional latency. Due to long sentences, it would be better to be included in SLPP </w:t>
      </w:r>
      <w:r w:rsidDel="00000000" w:rsidR="00000000" w:rsidRPr="00000000">
        <w:rPr>
          <w:i w:val="1"/>
          <w:rtl w:val="0"/>
        </w:rPr>
        <w:t xml:space="preserve">CommonIEsProvideCapabilities</w:t>
      </w:r>
      <w:r w:rsidDel="00000000" w:rsidR="00000000" w:rsidRPr="00000000">
        <w:rPr>
          <w:rtl w:val="0"/>
        </w:rPr>
        <w:t xml:space="preserve"> message rather than </w:t>
      </w:r>
      <w:r w:rsidDel="00000000" w:rsidR="00000000" w:rsidRPr="00000000">
        <w:rPr>
          <w:i w:val="1"/>
          <w:rtl w:val="0"/>
        </w:rPr>
        <w:t xml:space="preserve">RSPP-metadata</w:t>
      </w:r>
      <w:r w:rsidDel="00000000" w:rsidR="00000000" w:rsidRPr="00000000">
        <w:rPr>
          <w:rtl w:val="0"/>
        </w:rPr>
        <w:t xml:space="preserve">. </w:t>
      </w:r>
    </w:p>
    <w:p w:rsidR="00000000" w:rsidDel="00000000" w:rsidP="00000000" w:rsidRDefault="00000000" w:rsidRPr="00000000" w14:paraId="0000004C">
      <w:pPr>
        <w:tabs>
          <w:tab w:val="left" w:leader="none" w:pos="721"/>
        </w:tabs>
        <w:rPr/>
      </w:pPr>
      <w:r w:rsidDel="00000000" w:rsidR="00000000" w:rsidRPr="00000000">
        <w:rPr>
          <w:rtl w:val="0"/>
        </w:rPr>
      </w:r>
    </w:p>
    <w:p w:rsidR="00000000" w:rsidDel="00000000" w:rsidP="00000000" w:rsidRDefault="00000000" w:rsidRPr="00000000" w14:paraId="0000004D">
      <w:pPr>
        <w:tabs>
          <w:tab w:val="left" w:leader="none" w:pos="721"/>
          <w:tab w:val="left" w:leader="none" w:pos="1843"/>
        </w:tabs>
        <w:ind w:left="1843" w:hanging="1843"/>
        <w:rPr>
          <w:b w:val="1"/>
        </w:rPr>
      </w:pPr>
      <w:r w:rsidDel="00000000" w:rsidR="00000000" w:rsidRPr="00000000">
        <w:rPr>
          <w:b w:val="1"/>
          <w:rtl w:val="0"/>
        </w:rPr>
        <w:t xml:space="preserve">Proposal 3.</w:t>
        <w:tab/>
        <w:t xml:space="preserve">Add ‘location information’ (i.e., location coordinates, accuracy, direction and velocity) in </w:t>
      </w:r>
      <w:r w:rsidDel="00000000" w:rsidR="00000000" w:rsidRPr="00000000">
        <w:rPr>
          <w:b w:val="1"/>
          <w:i w:val="1"/>
          <w:rtl w:val="0"/>
        </w:rPr>
        <w:t xml:space="preserve">commonIEsProvideCapabilities</w:t>
      </w:r>
      <w:r w:rsidDel="00000000" w:rsidR="00000000" w:rsidRPr="00000000">
        <w:rPr>
          <w:b w:val="1"/>
          <w:rtl w:val="0"/>
        </w:rPr>
        <w:t xml:space="preserve">.</w:t>
      </w:r>
    </w:p>
    <w:p w:rsidR="00000000" w:rsidDel="00000000" w:rsidP="00000000" w:rsidRDefault="00000000" w:rsidRPr="00000000" w14:paraId="0000004E">
      <w:pPr>
        <w:tabs>
          <w:tab w:val="left" w:leader="none" w:pos="721"/>
          <w:tab w:val="left" w:leader="none" w:pos="1843"/>
        </w:tabs>
        <w:ind w:left="1834" w:firstLine="0"/>
        <w:rPr>
          <w:b w:val="1"/>
        </w:rPr>
      </w:pPr>
      <w:r w:rsidDel="00000000" w:rsidR="00000000" w:rsidRPr="00000000">
        <w:rPr>
          <w:rtl w:val="0"/>
        </w:rPr>
      </w:r>
    </w:p>
    <w:tbl>
      <w:tblPr>
        <w:tblStyle w:val="Table6"/>
        <w:tblW w:w="8370.0" w:type="dxa"/>
        <w:jc w:val="left"/>
        <w:tblInd w:w="183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70"/>
        <w:tblGridChange w:id="0">
          <w:tblGrid>
            <w:gridCol w:w="837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ASN1START</w:t>
            </w:r>
          </w:p>
          <w:p w:rsidR="00000000" w:rsidDel="00000000" w:rsidP="00000000" w:rsidRDefault="00000000" w:rsidRPr="00000000" w14:paraId="0000005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TAG-COMMONIESPROVIDECAPABILITIES-START</w:t>
            </w:r>
          </w:p>
          <w:p w:rsidR="00000000" w:rsidDel="00000000" w:rsidP="00000000" w:rsidRDefault="00000000" w:rsidRPr="00000000" w14:paraId="0000005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5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CommonIEsProvideCapabilities ::= SEQUENCE {</w:t>
            </w:r>
          </w:p>
          <w:p w:rsidR="00000000" w:rsidDel="00000000" w:rsidP="00000000" w:rsidRDefault="00000000" w:rsidRPr="00000000" w14:paraId="0000005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sz w:val="14"/>
                <w:szCs w:val="14"/>
                <w:rtl w:val="0"/>
              </w:rPr>
              <w:t xml:space="preserve">    </w:t>
            </w:r>
            <w:r w:rsidDel="00000000" w:rsidR="00000000" w:rsidRPr="00000000">
              <w:rPr>
                <w:rFonts w:ascii="Courier New" w:cs="Courier New" w:eastAsia="Courier New" w:hAnsi="Courier New"/>
                <w:color w:val="ff0000"/>
                <w:sz w:val="14"/>
                <w:szCs w:val="14"/>
                <w:rtl w:val="0"/>
              </w:rPr>
              <w:t xml:space="preserve"> anchorUE-LocationInformation   AnchorLocationCoordinates     OPTIONAL,</w:t>
            </w:r>
          </w:p>
          <w:p w:rsidR="00000000" w:rsidDel="00000000" w:rsidP="00000000" w:rsidRDefault="00000000" w:rsidRPr="00000000" w14:paraId="0000005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color w:val="ff0000"/>
                <w:sz w:val="14"/>
                <w:szCs w:val="14"/>
                <w:rtl w:val="0"/>
              </w:rPr>
              <w:t xml:space="preserve">     anchorUE-velocityEstimate      Velocity                      OPTIONAL,</w:t>
            </w:r>
          </w:p>
          <w:p w:rsidR="00000000" w:rsidDel="00000000" w:rsidP="00000000" w:rsidRDefault="00000000" w:rsidRPr="00000000" w14:paraId="0000005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color w:val="ff0000"/>
                <w:sz w:val="14"/>
                <w:szCs w:val="14"/>
                <w:rtl w:val="0"/>
              </w:rPr>
              <w:t xml:space="preserve">     ...</w:t>
            </w:r>
          </w:p>
          <w:p w:rsidR="00000000" w:rsidDel="00000000" w:rsidP="00000000" w:rsidRDefault="00000000" w:rsidRPr="00000000" w14:paraId="0000005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w:t>
            </w:r>
          </w:p>
          <w:p w:rsidR="00000000" w:rsidDel="00000000" w:rsidP="00000000" w:rsidRDefault="00000000" w:rsidRPr="00000000" w14:paraId="0000005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TAG-COMMONIESPROVIDECAPABILITIES-STOP</w:t>
            </w:r>
          </w:p>
          <w:p w:rsidR="00000000" w:rsidDel="00000000" w:rsidP="00000000" w:rsidRDefault="00000000" w:rsidRPr="00000000" w14:paraId="0000005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ASN1STOP</w:t>
            </w:r>
          </w:p>
        </w:tc>
      </w:tr>
    </w:tbl>
    <w:p w:rsidR="00000000" w:rsidDel="00000000" w:rsidP="00000000" w:rsidRDefault="00000000" w:rsidRPr="00000000" w14:paraId="00000059">
      <w:pPr>
        <w:tabs>
          <w:tab w:val="left" w:leader="none" w:pos="721"/>
          <w:tab w:val="left" w:leader="none" w:pos="1843"/>
        </w:tabs>
        <w:ind w:left="1834" w:firstLine="0"/>
        <w:rPr>
          <w:b w:val="1"/>
        </w:rPr>
      </w:pPr>
      <w:r w:rsidDel="00000000" w:rsidR="00000000" w:rsidRPr="00000000">
        <w:rPr>
          <w:rtl w:val="0"/>
        </w:rPr>
      </w:r>
    </w:p>
    <w:p w:rsidR="00000000" w:rsidDel="00000000" w:rsidP="00000000" w:rsidRDefault="00000000" w:rsidRPr="00000000" w14:paraId="0000005A">
      <w:pPr>
        <w:pStyle w:val="Heading2"/>
        <w:tabs>
          <w:tab w:val="left" w:leader="none" w:pos="1134"/>
        </w:tabs>
        <w:rPr/>
      </w:pPr>
      <w:bookmarkStart w:colFirst="0" w:colLast="0" w:name="_3dy6vkm" w:id="6"/>
      <w:bookmarkEnd w:id="6"/>
      <w:r w:rsidDel="00000000" w:rsidR="00000000" w:rsidRPr="00000000">
        <w:rPr>
          <w:rtl w:val="0"/>
        </w:rPr>
        <w:t xml:space="preserve">2.3</w:t>
        <w:tab/>
        <w:t xml:space="preserve">UE’s type</w:t>
      </w:r>
    </w:p>
    <w:p w:rsidR="00000000" w:rsidDel="00000000" w:rsidP="00000000" w:rsidRDefault="00000000" w:rsidRPr="00000000" w14:paraId="0000005B">
      <w:pPr>
        <w:tabs>
          <w:tab w:val="left" w:leader="none" w:pos="721"/>
        </w:tabs>
        <w:rPr/>
      </w:pPr>
      <w:r w:rsidDel="00000000" w:rsidR="00000000" w:rsidRPr="00000000">
        <w:rPr>
          <w:rtl w:val="0"/>
        </w:rPr>
        <w:t xml:space="preserve">As discussed above, the anchor UE may be required to provide its location information for location calculation. In the case of a ‘</w:t>
      </w:r>
      <w:r w:rsidDel="00000000" w:rsidR="00000000" w:rsidRPr="00000000">
        <w:rPr>
          <w:i w:val="1"/>
          <w:rtl w:val="0"/>
        </w:rPr>
        <w:t xml:space="preserve">moving UE</w:t>
      </w:r>
      <w:r w:rsidDel="00000000" w:rsidR="00000000" w:rsidRPr="00000000">
        <w:rPr>
          <w:rtl w:val="0"/>
        </w:rPr>
        <w:t xml:space="preserve">’, it needs to continuously track its location and periodically deliver this information to the location server, which results in increased power consumption and signaling overhead. On the other hand, a ‘</w:t>
      </w:r>
      <w:r w:rsidDel="00000000" w:rsidR="00000000" w:rsidRPr="00000000">
        <w:rPr>
          <w:i w:val="1"/>
          <w:rtl w:val="0"/>
        </w:rPr>
        <w:t xml:space="preserve">stationary UE</w:t>
      </w:r>
      <w:r w:rsidDel="00000000" w:rsidR="00000000" w:rsidRPr="00000000">
        <w:rPr>
          <w:rtl w:val="0"/>
        </w:rPr>
        <w:t xml:space="preserve">’ (e.g. RSU) is typically situated in a fixed and known location, eliminating the need for frequent location updates (i.e. only need to be delivered once). This stationary characteristic also could offer certain advantages, including the potential for achieving higher accuracy and reducing the likelihood of positioning failures caused by unpredictable UE movement.</w:t>
      </w:r>
    </w:p>
    <w:p w:rsidR="00000000" w:rsidDel="00000000" w:rsidP="00000000" w:rsidRDefault="00000000" w:rsidRPr="00000000" w14:paraId="0000005C">
      <w:pPr>
        <w:tabs>
          <w:tab w:val="left" w:leader="none" w:pos="721"/>
        </w:tabs>
        <w:rPr/>
      </w:pPr>
      <w:r w:rsidDel="00000000" w:rsidR="00000000" w:rsidRPr="00000000">
        <w:rPr>
          <w:rtl w:val="0"/>
        </w:rPr>
      </w:r>
    </w:p>
    <w:p w:rsidR="00000000" w:rsidDel="00000000" w:rsidP="00000000" w:rsidRDefault="00000000" w:rsidRPr="00000000" w14:paraId="0000005D">
      <w:pPr>
        <w:tabs>
          <w:tab w:val="left" w:leader="none" w:pos="721"/>
          <w:tab w:val="left" w:leader="none" w:pos="1843"/>
        </w:tabs>
        <w:ind w:left="1843" w:hanging="1843"/>
        <w:rPr>
          <w:b w:val="1"/>
        </w:rPr>
      </w:pPr>
      <w:r w:rsidDel="00000000" w:rsidR="00000000" w:rsidRPr="00000000">
        <w:rPr>
          <w:b w:val="1"/>
          <w:rtl w:val="0"/>
        </w:rPr>
        <w:t xml:space="preserve">Observation 3.</w:t>
        <w:tab/>
        <w:t xml:space="preserve">It is advantageous to prioritize the selection of 'stationary UE' over 'moving UE'. </w:t>
      </w:r>
    </w:p>
    <w:p w:rsidR="00000000" w:rsidDel="00000000" w:rsidP="00000000" w:rsidRDefault="00000000" w:rsidRPr="00000000" w14:paraId="0000005E">
      <w:pPr>
        <w:tabs>
          <w:tab w:val="left" w:leader="none" w:pos="721"/>
          <w:tab w:val="left" w:leader="none" w:pos="1843"/>
        </w:tabs>
        <w:rPr>
          <w:b w:val="1"/>
        </w:rPr>
      </w:pPr>
      <w:r w:rsidDel="00000000" w:rsidR="00000000" w:rsidRPr="00000000">
        <w:rPr>
          <w:rtl w:val="0"/>
        </w:rPr>
      </w:r>
    </w:p>
    <w:p w:rsidR="00000000" w:rsidDel="00000000" w:rsidP="00000000" w:rsidRDefault="00000000" w:rsidRPr="00000000" w14:paraId="0000005F">
      <w:pPr>
        <w:tabs>
          <w:tab w:val="left" w:leader="none" w:pos="721"/>
          <w:tab w:val="left" w:leader="none" w:pos="1843"/>
        </w:tabs>
        <w:rPr/>
      </w:pPr>
      <w:r w:rsidDel="00000000" w:rsidR="00000000" w:rsidRPr="00000000">
        <w:rPr>
          <w:rtl w:val="0"/>
        </w:rPr>
        <w:t xml:space="preserve">The discovery process can facilitate the selection of anchor/server UE without the need for SLPP exchange. By including the UE type in the discovery process, the system can efficiently select the appropriate UEs for sidelink positioning without the need for additional session setup, leading to faster operations. </w:t>
      </w:r>
    </w:p>
    <w:p w:rsidR="00000000" w:rsidDel="00000000" w:rsidP="00000000" w:rsidRDefault="00000000" w:rsidRPr="00000000" w14:paraId="00000060">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61">
      <w:pPr>
        <w:tabs>
          <w:tab w:val="left" w:leader="none" w:pos="721"/>
          <w:tab w:val="left" w:leader="none" w:pos="1843"/>
        </w:tabs>
        <w:ind w:left="1843" w:hanging="1843"/>
        <w:rPr>
          <w:b w:val="1"/>
        </w:rPr>
      </w:pPr>
      <w:r w:rsidDel="00000000" w:rsidR="00000000" w:rsidRPr="00000000">
        <w:rPr>
          <w:b w:val="1"/>
          <w:rtl w:val="0"/>
        </w:rPr>
        <w:t xml:space="preserve">Proposal 4.</w:t>
        <w:tab/>
        <w:t xml:space="preserve">Add ‘UE type’ in </w:t>
      </w:r>
      <w:r w:rsidDel="00000000" w:rsidR="00000000" w:rsidRPr="00000000">
        <w:rPr>
          <w:b w:val="1"/>
          <w:i w:val="1"/>
          <w:rtl w:val="0"/>
        </w:rPr>
        <w:t xml:space="preserve">RSPP-metadata</w:t>
      </w:r>
      <w:r w:rsidDel="00000000" w:rsidR="00000000" w:rsidRPr="00000000">
        <w:rPr>
          <w:b w:val="1"/>
          <w:rtl w:val="0"/>
        </w:rPr>
        <w:t xml:space="preserve">. </w:t>
      </w:r>
    </w:p>
    <w:p w:rsidR="00000000" w:rsidDel="00000000" w:rsidP="00000000" w:rsidRDefault="00000000" w:rsidRPr="00000000" w14:paraId="00000062">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63">
      <w:pPr>
        <w:tabs>
          <w:tab w:val="left" w:leader="none" w:pos="721"/>
          <w:tab w:val="left" w:leader="none" w:pos="1843"/>
        </w:tabs>
        <w:rPr/>
      </w:pPr>
      <w:r w:rsidDel="00000000" w:rsidR="00000000" w:rsidRPr="00000000">
        <w:rPr>
          <w:rtl w:val="0"/>
        </w:rPr>
        <w:t xml:space="preserve">In addition to </w:t>
      </w:r>
      <w:r w:rsidDel="00000000" w:rsidR="00000000" w:rsidRPr="00000000">
        <w:rPr>
          <w:i w:val="1"/>
          <w:rtl w:val="0"/>
        </w:rPr>
        <w:t xml:space="preserve">'stationary UE'</w:t>
      </w:r>
      <w:r w:rsidDel="00000000" w:rsidR="00000000" w:rsidRPr="00000000">
        <w:rPr>
          <w:rtl w:val="0"/>
        </w:rPr>
        <w:t xml:space="preserve"> and </w:t>
      </w:r>
      <w:r w:rsidDel="00000000" w:rsidR="00000000" w:rsidRPr="00000000">
        <w:rPr>
          <w:i w:val="1"/>
          <w:rtl w:val="0"/>
        </w:rPr>
        <w:t xml:space="preserve">'moving UE'</w:t>
      </w:r>
      <w:r w:rsidDel="00000000" w:rsidR="00000000" w:rsidRPr="00000000">
        <w:rPr>
          <w:rtl w:val="0"/>
        </w:rPr>
        <w:t xml:space="preserve">, additional UE types such as </w:t>
      </w:r>
      <w:r w:rsidDel="00000000" w:rsidR="00000000" w:rsidRPr="00000000">
        <w:rPr>
          <w:i w:val="1"/>
          <w:rtl w:val="0"/>
        </w:rPr>
        <w:t xml:space="preserve">‘normal UE’, 'public/infrastructure UE,'</w:t>
      </w:r>
      <w:r w:rsidDel="00000000" w:rsidR="00000000" w:rsidRPr="00000000">
        <w:rPr>
          <w:rtl w:val="0"/>
        </w:rPr>
        <w:t xml:space="preserve"> or </w:t>
      </w:r>
      <w:r w:rsidDel="00000000" w:rsidR="00000000" w:rsidRPr="00000000">
        <w:rPr>
          <w:i w:val="1"/>
          <w:rtl w:val="0"/>
        </w:rPr>
        <w:t xml:space="preserve">'RSU'</w:t>
      </w:r>
      <w:r w:rsidDel="00000000" w:rsidR="00000000" w:rsidRPr="00000000">
        <w:rPr>
          <w:rtl w:val="0"/>
        </w:rPr>
        <w:t xml:space="preserve"> can provide more information to a location server when anchor UE selection. For example, </w:t>
      </w:r>
      <w:r w:rsidDel="00000000" w:rsidR="00000000" w:rsidRPr="00000000">
        <w:rPr>
          <w:i w:val="1"/>
          <w:rtl w:val="0"/>
        </w:rPr>
        <w:t xml:space="preserve">‘normal UE’</w:t>
      </w:r>
      <w:r w:rsidDel="00000000" w:rsidR="00000000" w:rsidRPr="00000000">
        <w:rPr>
          <w:rtl w:val="0"/>
        </w:rPr>
        <w:t xml:space="preserve"> may require privacy/security protection and have size limitations. On the other hand, ‘</w:t>
      </w:r>
      <w:r w:rsidDel="00000000" w:rsidR="00000000" w:rsidRPr="00000000">
        <w:rPr>
          <w:i w:val="1"/>
          <w:rtl w:val="0"/>
        </w:rPr>
        <w:t xml:space="preserve">public/infrastructure UEs</w:t>
      </w:r>
      <w:r w:rsidDel="00000000" w:rsidR="00000000" w:rsidRPr="00000000">
        <w:rPr>
          <w:rtl w:val="0"/>
        </w:rPr>
        <w:t xml:space="preserve">’ are not subject to the privacy and security concerns and typically have unlimited power capabilities. If target UE is moving along a road, selecting ‘</w:t>
      </w:r>
      <w:r w:rsidDel="00000000" w:rsidR="00000000" w:rsidRPr="00000000">
        <w:rPr>
          <w:i w:val="1"/>
          <w:rtl w:val="0"/>
        </w:rPr>
        <w:t xml:space="preserve">RSU</w:t>
      </w:r>
      <w:r w:rsidDel="00000000" w:rsidR="00000000" w:rsidRPr="00000000">
        <w:rPr>
          <w:rtl w:val="0"/>
        </w:rPr>
        <w:t xml:space="preserve">’ (a roadside unit) can provide greater stability in the positioning process by selecting RSUs positioned along the road with a matching direction to the target UE, if UE’s type and UE’s location are provided.</w:t>
      </w:r>
    </w:p>
    <w:p w:rsidR="00000000" w:rsidDel="00000000" w:rsidP="00000000" w:rsidRDefault="00000000" w:rsidRPr="00000000" w14:paraId="00000064">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65">
      <w:pPr>
        <w:tabs>
          <w:tab w:val="left" w:leader="none" w:pos="721"/>
          <w:tab w:val="left" w:leader="none" w:pos="1843"/>
        </w:tabs>
        <w:ind w:left="1843" w:hanging="1843"/>
        <w:rPr>
          <w:b w:val="1"/>
        </w:rPr>
      </w:pPr>
      <w:r w:rsidDel="00000000" w:rsidR="00000000" w:rsidRPr="00000000">
        <w:rPr>
          <w:b w:val="1"/>
          <w:rtl w:val="0"/>
        </w:rPr>
        <w:t xml:space="preserve">Proposal 5.</w:t>
        <w:tab/>
        <w:t xml:space="preserve">UE types can be e.g. ‘stationary UE’, ‘moving UE’, ‘normal UE’, 'public/infrastructure UE', 'RSU'.</w:t>
      </w:r>
    </w:p>
    <w:p w:rsidR="00000000" w:rsidDel="00000000" w:rsidP="00000000" w:rsidRDefault="00000000" w:rsidRPr="00000000" w14:paraId="00000066">
      <w:pPr>
        <w:tabs>
          <w:tab w:val="left" w:leader="none" w:pos="721"/>
          <w:tab w:val="left" w:leader="none" w:pos="1843"/>
        </w:tabs>
        <w:ind w:left="1834" w:firstLine="0"/>
        <w:rPr>
          <w:b w:val="1"/>
        </w:rPr>
      </w:pPr>
      <w:r w:rsidDel="00000000" w:rsidR="00000000" w:rsidRPr="00000000">
        <w:rPr>
          <w:b w:val="1"/>
          <w:rtl w:val="0"/>
        </w:rPr>
        <w:tab/>
        <w:tab/>
      </w:r>
    </w:p>
    <w:tbl>
      <w:tblPr>
        <w:tblStyle w:val="Table7"/>
        <w:tblW w:w="8370.0" w:type="dxa"/>
        <w:jc w:val="left"/>
        <w:tblInd w:w="183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70"/>
        <w:tblGridChange w:id="0">
          <w:tblGrid>
            <w:gridCol w:w="837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ASN1START</w:t>
            </w:r>
          </w:p>
          <w:p w:rsidR="00000000" w:rsidDel="00000000" w:rsidP="00000000" w:rsidRDefault="00000000" w:rsidRPr="00000000" w14:paraId="00000068">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TAG-RSPP-METADATA-START</w:t>
            </w:r>
          </w:p>
          <w:p w:rsidR="00000000" w:rsidDel="00000000" w:rsidP="00000000" w:rsidRDefault="00000000" w:rsidRPr="00000000" w14:paraId="00000069">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6A">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RSPP-Metadata ::= SEQUENCE {</w:t>
            </w:r>
          </w:p>
          <w:p w:rsidR="00000000" w:rsidDel="00000000" w:rsidP="00000000" w:rsidRDefault="00000000" w:rsidRPr="00000000" w14:paraId="0000006B">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    ue-RoleList               BIT STRING { sl-AanchorUE(0), sl-SserverUE(1), sl-TtargetUE(2) } (SIZE (1..8)),</w:t>
            </w:r>
          </w:p>
          <w:p w:rsidR="00000000" w:rsidDel="00000000" w:rsidP="00000000" w:rsidRDefault="00000000" w:rsidRPr="00000000" w14:paraId="0000006C">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    knownLocationAvailable    ENUMERATED {true}                       OPTIONAL,</w:t>
            </w:r>
          </w:p>
          <w:p w:rsidR="00000000" w:rsidDel="00000000" w:rsidP="00000000" w:rsidRDefault="00000000" w:rsidRPr="00000000" w14:paraId="0000006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sz w:val="14"/>
                <w:szCs w:val="14"/>
                <w:rtl w:val="0"/>
              </w:rPr>
              <w:t xml:space="preserve">    </w:t>
            </w:r>
            <w:r w:rsidDel="00000000" w:rsidR="00000000" w:rsidRPr="00000000">
              <w:rPr>
                <w:rFonts w:ascii="Courier New" w:cs="Courier New" w:eastAsia="Courier New" w:hAnsi="Courier New"/>
                <w:color w:val="ff0000"/>
                <w:sz w:val="14"/>
                <w:szCs w:val="14"/>
                <w:rtl w:val="0"/>
              </w:rPr>
              <w:t xml:space="preserve">ue-Types                  BIT STRING { stationaryUE(0), movingUE(1), normal(2), publicUE(3), RSU(4) } (SIZE (1..8))   OPTIONAL</w:t>
            </w:r>
          </w:p>
          <w:p w:rsidR="00000000" w:rsidDel="00000000" w:rsidP="00000000" w:rsidRDefault="00000000" w:rsidRPr="00000000" w14:paraId="0000006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w:t>
            </w:r>
          </w:p>
          <w:p w:rsidR="00000000" w:rsidDel="00000000" w:rsidP="00000000" w:rsidRDefault="00000000" w:rsidRPr="00000000" w14:paraId="0000006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7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TAG-RSPP-METADATA-STOP</w:t>
            </w:r>
          </w:p>
          <w:p w:rsidR="00000000" w:rsidDel="00000000" w:rsidP="00000000" w:rsidRDefault="00000000" w:rsidRPr="00000000" w14:paraId="0000007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b w:val="1"/>
                <w:sz w:val="14"/>
                <w:szCs w:val="14"/>
              </w:rPr>
            </w:pPr>
            <w:r w:rsidDel="00000000" w:rsidR="00000000" w:rsidRPr="00000000">
              <w:rPr>
                <w:rFonts w:ascii="Courier New" w:cs="Courier New" w:eastAsia="Courier New" w:hAnsi="Courier New"/>
                <w:color w:val="808080"/>
                <w:sz w:val="14"/>
                <w:szCs w:val="14"/>
                <w:rtl w:val="0"/>
              </w:rPr>
              <w:t xml:space="preserve">-- ASN1STOP</w:t>
            </w:r>
            <w:r w:rsidDel="00000000" w:rsidR="00000000" w:rsidRPr="00000000">
              <w:rPr>
                <w:rtl w:val="0"/>
              </w:rPr>
            </w:r>
          </w:p>
        </w:tc>
      </w:tr>
    </w:tbl>
    <w:p w:rsidR="00000000" w:rsidDel="00000000" w:rsidP="00000000" w:rsidRDefault="00000000" w:rsidRPr="00000000" w14:paraId="00000072">
      <w:pPr>
        <w:tabs>
          <w:tab w:val="left" w:leader="none" w:pos="721"/>
        </w:tabs>
        <w:rPr/>
      </w:pPr>
      <w:r w:rsidDel="00000000" w:rsidR="00000000" w:rsidRPr="00000000">
        <w:rPr>
          <w:rtl w:val="0"/>
        </w:rPr>
      </w:r>
    </w:p>
    <w:p w:rsidR="00000000" w:rsidDel="00000000" w:rsidP="00000000" w:rsidRDefault="00000000" w:rsidRPr="00000000" w14:paraId="00000073">
      <w:pPr>
        <w:pStyle w:val="Heading1"/>
        <w:tabs>
          <w:tab w:val="left" w:leader="none" w:pos="1134"/>
        </w:tabs>
        <w:rPr/>
      </w:pPr>
      <w:bookmarkStart w:colFirst="0" w:colLast="0" w:name="_1t3h5sf" w:id="7"/>
      <w:bookmarkEnd w:id="7"/>
      <w:r w:rsidDel="00000000" w:rsidR="00000000" w:rsidRPr="00000000">
        <w:rPr>
          <w:rtl w:val="0"/>
        </w:rPr>
        <w:t xml:space="preserve">3</w:t>
        <w:tab/>
        <w:t xml:space="preserve">Conclusion</w:t>
      </w:r>
    </w:p>
    <w:p w:rsidR="00000000" w:rsidDel="00000000" w:rsidP="00000000" w:rsidRDefault="00000000" w:rsidRPr="00000000" w14:paraId="00000074">
      <w:pPr>
        <w:tabs>
          <w:tab w:val="left" w:leader="none" w:pos="721"/>
          <w:tab w:val="left" w:leader="none" w:pos="1843"/>
        </w:tabs>
        <w:ind w:left="1843" w:hanging="1843"/>
        <w:rPr>
          <w:b w:val="1"/>
        </w:rPr>
      </w:pPr>
      <w:r w:rsidDel="00000000" w:rsidR="00000000" w:rsidRPr="00000000">
        <w:rPr>
          <w:b w:val="1"/>
          <w:rtl w:val="0"/>
        </w:rPr>
        <w:t xml:space="preserve">Proposal 1.</w:t>
        <w:tab/>
        <w:t xml:space="preserve">No need for UE’s coverage condition on anchor UE selection.</w:t>
      </w:r>
    </w:p>
    <w:p w:rsidR="00000000" w:rsidDel="00000000" w:rsidP="00000000" w:rsidRDefault="00000000" w:rsidRPr="00000000" w14:paraId="00000075">
      <w:pPr>
        <w:tabs>
          <w:tab w:val="left" w:leader="none" w:pos="721"/>
        </w:tabs>
        <w:rPr/>
      </w:pPr>
      <w:r w:rsidDel="00000000" w:rsidR="00000000" w:rsidRPr="00000000">
        <w:rPr>
          <w:rtl w:val="0"/>
        </w:rPr>
      </w:r>
    </w:p>
    <w:p w:rsidR="00000000" w:rsidDel="00000000" w:rsidP="00000000" w:rsidRDefault="00000000" w:rsidRPr="00000000" w14:paraId="00000076">
      <w:pPr>
        <w:tabs>
          <w:tab w:val="left" w:leader="none" w:pos="721"/>
          <w:tab w:val="left" w:leader="none" w:pos="1843"/>
        </w:tabs>
        <w:ind w:left="1843" w:hanging="1843"/>
        <w:rPr>
          <w:b w:val="1"/>
        </w:rPr>
      </w:pPr>
      <w:r w:rsidDel="00000000" w:rsidR="00000000" w:rsidRPr="00000000">
        <w:rPr>
          <w:b w:val="1"/>
          <w:rtl w:val="0"/>
        </w:rPr>
        <w:t xml:space="preserve">Proposal 2.</w:t>
        <w:tab/>
        <w:t xml:space="preserve">Add either additional description on </w:t>
      </w:r>
      <w:r w:rsidDel="00000000" w:rsidR="00000000" w:rsidRPr="00000000">
        <w:rPr>
          <w:b w:val="1"/>
          <w:i w:val="1"/>
          <w:rtl w:val="0"/>
        </w:rPr>
        <w:t xml:space="preserve">knownLocationAvailable</w:t>
      </w:r>
      <w:r w:rsidDel="00000000" w:rsidR="00000000" w:rsidRPr="00000000">
        <w:rPr>
          <w:b w:val="1"/>
          <w:rtl w:val="0"/>
        </w:rPr>
        <w:t xml:space="preserve"> </w:t>
      </w:r>
      <w:r w:rsidDel="00000000" w:rsidR="00000000" w:rsidRPr="00000000">
        <w:rPr>
          <w:rtl w:val="0"/>
        </w:rPr>
        <w:t xml:space="preserve">(</w:t>
      </w:r>
      <w:r w:rsidDel="00000000" w:rsidR="00000000" w:rsidRPr="00000000">
        <w:rPr>
          <w:rFonts w:ascii="Calibri" w:cs="Calibri" w:eastAsia="Calibri" w:hAnsi="Calibri"/>
          <w:sz w:val="18"/>
          <w:szCs w:val="18"/>
          <w:rtl w:val="0"/>
        </w:rPr>
        <w:t xml:space="preserve">Option 1</w:t>
      </w:r>
      <w:r w:rsidDel="00000000" w:rsidR="00000000" w:rsidRPr="00000000">
        <w:rPr>
          <w:rtl w:val="0"/>
        </w:rPr>
        <w:t xml:space="preserve">) </w:t>
      </w:r>
      <w:r w:rsidDel="00000000" w:rsidR="00000000" w:rsidRPr="00000000">
        <w:rPr>
          <w:b w:val="1"/>
          <w:rtl w:val="0"/>
        </w:rPr>
        <w:t xml:space="preserve">or a new element in </w:t>
      </w:r>
      <w:r w:rsidDel="00000000" w:rsidR="00000000" w:rsidRPr="00000000">
        <w:rPr>
          <w:b w:val="1"/>
          <w:i w:val="1"/>
          <w:rtl w:val="0"/>
        </w:rPr>
        <w:t xml:space="preserve">RSPP-Metadata</w:t>
      </w:r>
      <w:r w:rsidDel="00000000" w:rsidR="00000000" w:rsidRPr="00000000">
        <w:rPr>
          <w:b w:val="1"/>
          <w:rtl w:val="0"/>
        </w:rPr>
        <w:t xml:space="preserve"> </w:t>
      </w:r>
      <w:r w:rsidDel="00000000" w:rsidR="00000000" w:rsidRPr="00000000">
        <w:rPr>
          <w:rtl w:val="0"/>
        </w:rPr>
        <w:t xml:space="preserve">(</w:t>
      </w:r>
      <w:r w:rsidDel="00000000" w:rsidR="00000000" w:rsidRPr="00000000">
        <w:rPr>
          <w:rFonts w:ascii="Calibri" w:cs="Calibri" w:eastAsia="Calibri" w:hAnsi="Calibri"/>
          <w:sz w:val="18"/>
          <w:szCs w:val="18"/>
          <w:rtl w:val="0"/>
        </w:rPr>
        <w:t xml:space="preserve">Option 2</w:t>
      </w:r>
      <w:r w:rsidDel="00000000" w:rsidR="00000000" w:rsidRPr="00000000">
        <w:rPr>
          <w:rtl w:val="0"/>
        </w:rPr>
        <w:t xml:space="preserve">)</w:t>
      </w:r>
      <w:r w:rsidDel="00000000" w:rsidR="00000000" w:rsidRPr="00000000">
        <w:rPr>
          <w:b w:val="1"/>
          <w:rtl w:val="0"/>
        </w:rPr>
        <w:t xml:space="preserve">.</w:t>
      </w:r>
    </w:p>
    <w:p w:rsidR="00000000" w:rsidDel="00000000" w:rsidP="00000000" w:rsidRDefault="00000000" w:rsidRPr="00000000" w14:paraId="00000077">
      <w:pPr>
        <w:tabs>
          <w:tab w:val="left" w:leader="none" w:pos="721"/>
          <w:tab w:val="left" w:leader="none" w:pos="1843"/>
        </w:tabs>
        <w:ind w:left="1834" w:firstLine="0"/>
        <w:rPr>
          <w:b w:val="1"/>
        </w:rPr>
      </w:pPr>
      <w:r w:rsidDel="00000000" w:rsidR="00000000" w:rsidRPr="00000000">
        <w:rPr>
          <w:rtl w:val="0"/>
        </w:rPr>
      </w:r>
    </w:p>
    <w:p w:rsidR="00000000" w:rsidDel="00000000" w:rsidP="00000000" w:rsidRDefault="00000000" w:rsidRPr="00000000" w14:paraId="00000078">
      <w:pPr>
        <w:tabs>
          <w:tab w:val="left" w:leader="none" w:pos="721"/>
          <w:tab w:val="left" w:leader="none" w:pos="1843"/>
        </w:tabs>
        <w:ind w:left="1834" w:firstLine="0"/>
        <w:rPr>
          <w:rFonts w:ascii="Calibri" w:cs="Calibri" w:eastAsia="Calibri" w:hAnsi="Calibri"/>
          <w:sz w:val="18"/>
          <w:szCs w:val="18"/>
        </w:rPr>
      </w:pPr>
      <w:r w:rsidDel="00000000" w:rsidR="00000000" w:rsidRPr="00000000">
        <w:rPr>
          <w:b w:val="1"/>
          <w:rtl w:val="0"/>
        </w:rPr>
        <w:tab/>
      </w:r>
      <w:r w:rsidDel="00000000" w:rsidR="00000000" w:rsidRPr="00000000">
        <w:rPr>
          <w:rFonts w:ascii="Calibri" w:cs="Calibri" w:eastAsia="Calibri" w:hAnsi="Calibri"/>
          <w:sz w:val="18"/>
          <w:szCs w:val="18"/>
          <w:rtl w:val="0"/>
        </w:rPr>
        <w:t xml:space="preserve">Option 1:</w:t>
      </w:r>
    </w:p>
    <w:tbl>
      <w:tblPr>
        <w:tblStyle w:val="Table8"/>
        <w:tblW w:w="8370.0" w:type="dxa"/>
        <w:jc w:val="left"/>
        <w:tblInd w:w="18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70"/>
        <w:tblGridChange w:id="0">
          <w:tblGrid>
            <w:gridCol w:w="837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9">
            <w:pPr>
              <w:keepNext w:val="1"/>
              <w:keepLines w:val="1"/>
              <w:tabs>
                <w:tab w:val="left" w:leader="none" w:pos="721"/>
              </w:tabs>
              <w:rPr>
                <w:rFonts w:ascii="Arial" w:cs="Arial" w:eastAsia="Arial" w:hAnsi="Arial"/>
                <w:b w:val="1"/>
                <w:i w:val="1"/>
                <w:sz w:val="16"/>
                <w:szCs w:val="16"/>
              </w:rPr>
            </w:pPr>
            <w:r w:rsidDel="00000000" w:rsidR="00000000" w:rsidRPr="00000000">
              <w:rPr>
                <w:rFonts w:ascii="Arial" w:cs="Arial" w:eastAsia="Arial" w:hAnsi="Arial"/>
                <w:b w:val="1"/>
                <w:i w:val="1"/>
                <w:sz w:val="16"/>
                <w:szCs w:val="16"/>
                <w:rtl w:val="0"/>
              </w:rPr>
              <w:t xml:space="preserve">knownLocationAvailable</w:t>
            </w:r>
          </w:p>
          <w:p w:rsidR="00000000" w:rsidDel="00000000" w:rsidP="00000000" w:rsidRDefault="00000000" w:rsidRPr="00000000" w14:paraId="0000007A">
            <w:pPr>
              <w:keepNext w:val="1"/>
              <w:keepLines w:val="1"/>
              <w:tabs>
                <w:tab w:val="left" w:leader="none" w:pos="721"/>
              </w:tabs>
              <w:rPr>
                <w:sz w:val="16"/>
                <w:szCs w:val="16"/>
              </w:rPr>
            </w:pPr>
            <w:r w:rsidDel="00000000" w:rsidR="00000000" w:rsidRPr="00000000">
              <w:rPr>
                <w:rFonts w:ascii="Arial" w:cs="Arial" w:eastAsia="Arial" w:hAnsi="Arial"/>
                <w:sz w:val="16"/>
                <w:szCs w:val="16"/>
                <w:rtl w:val="0"/>
              </w:rPr>
              <w:t xml:space="preserve">This field indicates whether the location of an SL Anchor UE is known or is able to be known, e.g., via Uu based positioning. The field can only be present if the bit 0 of </w:t>
            </w:r>
            <w:r w:rsidDel="00000000" w:rsidR="00000000" w:rsidRPr="00000000">
              <w:rPr>
                <w:rFonts w:ascii="Arial" w:cs="Arial" w:eastAsia="Arial" w:hAnsi="Arial"/>
                <w:i w:val="1"/>
                <w:sz w:val="16"/>
                <w:szCs w:val="16"/>
                <w:rtl w:val="0"/>
              </w:rPr>
              <w:t xml:space="preserve">ue-RoleList</w:t>
            </w:r>
            <w:r w:rsidDel="00000000" w:rsidR="00000000" w:rsidRPr="00000000">
              <w:rPr>
                <w:rFonts w:ascii="Arial" w:cs="Arial" w:eastAsia="Arial" w:hAnsi="Arial"/>
                <w:sz w:val="16"/>
                <w:szCs w:val="16"/>
                <w:rtl w:val="0"/>
              </w:rPr>
              <w:t xml:space="preserve"> is set. </w:t>
            </w:r>
            <w:r w:rsidDel="00000000" w:rsidR="00000000" w:rsidRPr="00000000">
              <w:rPr>
                <w:rFonts w:ascii="Arial" w:cs="Arial" w:eastAsia="Arial" w:hAnsi="Arial"/>
                <w:color w:val="ff0000"/>
                <w:sz w:val="16"/>
                <w:szCs w:val="16"/>
                <w:rtl w:val="0"/>
              </w:rPr>
              <w:t xml:space="preserve">If this field is true, the UE supports providing the location information. </w:t>
            </w:r>
            <w:r w:rsidDel="00000000" w:rsidR="00000000" w:rsidRPr="00000000">
              <w:rPr>
                <w:rtl w:val="0"/>
              </w:rPr>
            </w:r>
          </w:p>
        </w:tc>
      </w:tr>
    </w:tbl>
    <w:p w:rsidR="00000000" w:rsidDel="00000000" w:rsidP="00000000" w:rsidRDefault="00000000" w:rsidRPr="00000000" w14:paraId="0000007B">
      <w:pPr>
        <w:tabs>
          <w:tab w:val="left" w:leader="none" w:pos="721"/>
          <w:tab w:val="left" w:leader="none" w:pos="1843"/>
        </w:tabs>
        <w:rPr>
          <w:b w:val="1"/>
        </w:rPr>
      </w:pPr>
      <w:r w:rsidDel="00000000" w:rsidR="00000000" w:rsidRPr="00000000">
        <w:rPr>
          <w:rtl w:val="0"/>
        </w:rPr>
      </w:r>
    </w:p>
    <w:p w:rsidR="00000000" w:rsidDel="00000000" w:rsidP="00000000" w:rsidRDefault="00000000" w:rsidRPr="00000000" w14:paraId="0000007C">
      <w:pPr>
        <w:tabs>
          <w:tab w:val="left" w:leader="none" w:pos="721"/>
          <w:tab w:val="left" w:leader="none" w:pos="1843"/>
        </w:tabs>
        <w:rPr>
          <w:rFonts w:ascii="Calibri" w:cs="Calibri" w:eastAsia="Calibri" w:hAnsi="Calibri"/>
          <w:sz w:val="18"/>
          <w:szCs w:val="18"/>
        </w:rPr>
      </w:pPr>
      <w:r w:rsidDel="00000000" w:rsidR="00000000" w:rsidRPr="00000000">
        <w:rPr>
          <w:rtl w:val="0"/>
        </w:rPr>
        <w:tab/>
        <w:tab/>
      </w:r>
      <w:r w:rsidDel="00000000" w:rsidR="00000000" w:rsidRPr="00000000">
        <w:rPr>
          <w:rFonts w:ascii="Calibri" w:cs="Calibri" w:eastAsia="Calibri" w:hAnsi="Calibri"/>
          <w:sz w:val="18"/>
          <w:szCs w:val="18"/>
          <w:rtl w:val="0"/>
        </w:rPr>
        <w:t xml:space="preserve">Option 2:</w:t>
      </w:r>
    </w:p>
    <w:tbl>
      <w:tblPr>
        <w:tblStyle w:val="Table9"/>
        <w:tblW w:w="8370.0" w:type="dxa"/>
        <w:jc w:val="left"/>
        <w:tblInd w:w="183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70"/>
        <w:tblGridChange w:id="0">
          <w:tblGrid>
            <w:gridCol w:w="837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ASN1START</w:t>
            </w:r>
          </w:p>
          <w:p w:rsidR="00000000" w:rsidDel="00000000" w:rsidP="00000000" w:rsidRDefault="00000000" w:rsidRPr="00000000" w14:paraId="0000007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TAG-RSPP-METADATA-START</w:t>
            </w:r>
          </w:p>
          <w:p w:rsidR="00000000" w:rsidDel="00000000" w:rsidP="00000000" w:rsidRDefault="00000000" w:rsidRPr="00000000" w14:paraId="0000007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8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RSPP-Metadata ::= SEQUENCE {</w:t>
            </w:r>
          </w:p>
          <w:p w:rsidR="00000000" w:rsidDel="00000000" w:rsidP="00000000" w:rsidRDefault="00000000" w:rsidRPr="00000000" w14:paraId="0000008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    ue-RoleList                  BIT STRING { sl-AanchorUE(0), sl-SserverUE(1), sl-TtargetUE(2) } (SIZE (1..8)),</w:t>
            </w:r>
          </w:p>
          <w:p w:rsidR="00000000" w:rsidDel="00000000" w:rsidP="00000000" w:rsidRDefault="00000000" w:rsidRPr="00000000" w14:paraId="0000008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    knownLocationAvailable       ENUMERATED {true}         OPTIONAL</w:t>
            </w:r>
          </w:p>
          <w:p w:rsidR="00000000" w:rsidDel="00000000" w:rsidP="00000000" w:rsidRDefault="00000000" w:rsidRPr="00000000" w14:paraId="0000008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sz w:val="14"/>
                <w:szCs w:val="14"/>
                <w:rtl w:val="0"/>
              </w:rPr>
              <w:t xml:space="preserve">    </w:t>
            </w:r>
            <w:r w:rsidDel="00000000" w:rsidR="00000000" w:rsidRPr="00000000">
              <w:rPr>
                <w:rFonts w:ascii="Courier New" w:cs="Courier New" w:eastAsia="Courier New" w:hAnsi="Courier New"/>
                <w:color w:val="ff0000"/>
                <w:sz w:val="14"/>
                <w:szCs w:val="14"/>
                <w:rtl w:val="0"/>
              </w:rPr>
              <w:t xml:space="preserve">provideLocationInformation   ENUMERATED {supported}    OPTIONAL</w:t>
            </w:r>
          </w:p>
          <w:p w:rsidR="00000000" w:rsidDel="00000000" w:rsidP="00000000" w:rsidRDefault="00000000" w:rsidRPr="00000000" w14:paraId="0000008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w:t>
            </w:r>
          </w:p>
          <w:p w:rsidR="00000000" w:rsidDel="00000000" w:rsidP="00000000" w:rsidRDefault="00000000" w:rsidRPr="00000000" w14:paraId="0000008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8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TAG-RSPP-METADATA-STOP</w:t>
            </w:r>
          </w:p>
          <w:p w:rsidR="00000000" w:rsidDel="00000000" w:rsidP="00000000" w:rsidRDefault="00000000" w:rsidRPr="00000000" w14:paraId="0000008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ASN1STOP</w:t>
            </w:r>
          </w:p>
          <w:p w:rsidR="00000000" w:rsidDel="00000000" w:rsidP="00000000" w:rsidRDefault="00000000" w:rsidRPr="00000000" w14:paraId="00000088">
            <w:pPr>
              <w:tabs>
                <w:tab w:val="left" w:leader="none" w:pos="721"/>
              </w:tabs>
              <w:rPr>
                <w:sz w:val="16"/>
                <w:szCs w:val="16"/>
              </w:rPr>
            </w:pPr>
            <w:r w:rsidDel="00000000" w:rsidR="00000000" w:rsidRPr="00000000">
              <w:rPr>
                <w:rtl w:val="0"/>
              </w:rPr>
            </w:r>
          </w:p>
          <w:p w:rsidR="00000000" w:rsidDel="00000000" w:rsidP="00000000" w:rsidRDefault="00000000" w:rsidRPr="00000000" w14:paraId="00000089">
            <w:pPr>
              <w:keepNext w:val="1"/>
              <w:keepLines w:val="1"/>
              <w:tabs>
                <w:tab w:val="left" w:leader="none" w:pos="721"/>
              </w:tabs>
              <w:rPr>
                <w:rFonts w:ascii="Arial" w:cs="Arial" w:eastAsia="Arial" w:hAnsi="Arial"/>
                <w:b w:val="1"/>
                <w:i w:val="1"/>
                <w:color w:val="ff0000"/>
                <w:sz w:val="16"/>
                <w:szCs w:val="16"/>
              </w:rPr>
            </w:pPr>
            <w:r w:rsidDel="00000000" w:rsidR="00000000" w:rsidRPr="00000000">
              <w:rPr>
                <w:rFonts w:ascii="Arial" w:cs="Arial" w:eastAsia="Arial" w:hAnsi="Arial"/>
                <w:b w:val="1"/>
                <w:i w:val="1"/>
                <w:color w:val="ff0000"/>
                <w:sz w:val="16"/>
                <w:szCs w:val="16"/>
                <w:rtl w:val="0"/>
              </w:rPr>
              <w:t xml:space="preserve">provideLocationInformation</w:t>
            </w:r>
          </w:p>
          <w:p w:rsidR="00000000" w:rsidDel="00000000" w:rsidP="00000000" w:rsidRDefault="00000000" w:rsidRPr="00000000" w14:paraId="0000008A">
            <w:pPr>
              <w:keepNext w:val="1"/>
              <w:keepLines w:val="1"/>
              <w:tabs>
                <w:tab w:val="left" w:leader="none" w:pos="721"/>
              </w:tabs>
              <w:rPr>
                <w:rFonts w:ascii="Arial" w:cs="Arial" w:eastAsia="Arial" w:hAnsi="Arial"/>
                <w:color w:val="ff0000"/>
                <w:sz w:val="16"/>
                <w:szCs w:val="16"/>
              </w:rPr>
            </w:pPr>
            <w:r w:rsidDel="00000000" w:rsidR="00000000" w:rsidRPr="00000000">
              <w:rPr>
                <w:rFonts w:ascii="Arial" w:cs="Arial" w:eastAsia="Arial" w:hAnsi="Arial"/>
                <w:color w:val="ff0000"/>
                <w:sz w:val="16"/>
                <w:szCs w:val="16"/>
                <w:rtl w:val="0"/>
              </w:rPr>
              <w:t xml:space="preserve">Indicates whether UE supports providing the location information. If this field is absent, the UE does not support providing the UE location information.</w:t>
            </w:r>
          </w:p>
        </w:tc>
      </w:tr>
    </w:tbl>
    <w:p w:rsidR="00000000" w:rsidDel="00000000" w:rsidP="00000000" w:rsidRDefault="00000000" w:rsidRPr="00000000" w14:paraId="0000008B">
      <w:pPr>
        <w:tabs>
          <w:tab w:val="left" w:leader="none" w:pos="721"/>
        </w:tabs>
        <w:rPr/>
      </w:pPr>
      <w:r w:rsidDel="00000000" w:rsidR="00000000" w:rsidRPr="00000000">
        <w:rPr>
          <w:rtl w:val="0"/>
        </w:rPr>
      </w:r>
    </w:p>
    <w:p w:rsidR="00000000" w:rsidDel="00000000" w:rsidP="00000000" w:rsidRDefault="00000000" w:rsidRPr="00000000" w14:paraId="0000008C">
      <w:pPr>
        <w:tabs>
          <w:tab w:val="left" w:leader="none" w:pos="721"/>
          <w:tab w:val="left" w:leader="none" w:pos="1843"/>
        </w:tabs>
        <w:ind w:left="1843" w:hanging="1843"/>
        <w:rPr>
          <w:b w:val="1"/>
        </w:rPr>
      </w:pPr>
      <w:r w:rsidDel="00000000" w:rsidR="00000000" w:rsidRPr="00000000">
        <w:rPr>
          <w:b w:val="1"/>
          <w:rtl w:val="0"/>
        </w:rPr>
        <w:t xml:space="preserve">Proposal 3.</w:t>
        <w:tab/>
        <w:t xml:space="preserve">Add ‘location information’ (i.e., location coordinates, accuracy, direction and velocity) in </w:t>
      </w:r>
      <w:r w:rsidDel="00000000" w:rsidR="00000000" w:rsidRPr="00000000">
        <w:rPr>
          <w:b w:val="1"/>
          <w:i w:val="1"/>
          <w:rtl w:val="0"/>
        </w:rPr>
        <w:t xml:space="preserve">commonIEsProvideCapabilities</w:t>
      </w:r>
      <w:r w:rsidDel="00000000" w:rsidR="00000000" w:rsidRPr="00000000">
        <w:rPr>
          <w:b w:val="1"/>
          <w:rtl w:val="0"/>
        </w:rPr>
        <w:t xml:space="preserve">.</w:t>
      </w:r>
    </w:p>
    <w:p w:rsidR="00000000" w:rsidDel="00000000" w:rsidP="00000000" w:rsidRDefault="00000000" w:rsidRPr="00000000" w14:paraId="0000008D">
      <w:pPr>
        <w:tabs>
          <w:tab w:val="left" w:leader="none" w:pos="721"/>
          <w:tab w:val="left" w:leader="none" w:pos="1843"/>
        </w:tabs>
        <w:ind w:left="1834" w:firstLine="0"/>
        <w:rPr>
          <w:b w:val="1"/>
        </w:rPr>
      </w:pPr>
      <w:r w:rsidDel="00000000" w:rsidR="00000000" w:rsidRPr="00000000">
        <w:rPr>
          <w:rtl w:val="0"/>
        </w:rPr>
      </w:r>
    </w:p>
    <w:tbl>
      <w:tblPr>
        <w:tblStyle w:val="Table10"/>
        <w:tblW w:w="8370.0" w:type="dxa"/>
        <w:jc w:val="left"/>
        <w:tblInd w:w="183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70"/>
        <w:tblGridChange w:id="0">
          <w:tblGrid>
            <w:gridCol w:w="837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ASN1START</w:t>
            </w:r>
          </w:p>
          <w:p w:rsidR="00000000" w:rsidDel="00000000" w:rsidP="00000000" w:rsidRDefault="00000000" w:rsidRPr="00000000" w14:paraId="0000008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TAG-COMMONIESPROVIDECAPABILITIES-START</w:t>
            </w:r>
          </w:p>
          <w:p w:rsidR="00000000" w:rsidDel="00000000" w:rsidP="00000000" w:rsidRDefault="00000000" w:rsidRPr="00000000" w14:paraId="0000009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9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CommonIEsProvideCapabilities ::= SEQUENCE {</w:t>
            </w:r>
          </w:p>
          <w:p w:rsidR="00000000" w:rsidDel="00000000" w:rsidP="00000000" w:rsidRDefault="00000000" w:rsidRPr="00000000" w14:paraId="0000009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sz w:val="14"/>
                <w:szCs w:val="14"/>
                <w:rtl w:val="0"/>
              </w:rPr>
              <w:t xml:space="preserve">    </w:t>
            </w:r>
            <w:r w:rsidDel="00000000" w:rsidR="00000000" w:rsidRPr="00000000">
              <w:rPr>
                <w:rFonts w:ascii="Courier New" w:cs="Courier New" w:eastAsia="Courier New" w:hAnsi="Courier New"/>
                <w:color w:val="ff0000"/>
                <w:sz w:val="14"/>
                <w:szCs w:val="14"/>
                <w:rtl w:val="0"/>
              </w:rPr>
              <w:t xml:space="preserve"> anchorUE-LocationInformation   AnchorLocationCoordinates     OPTIONAL,</w:t>
            </w:r>
          </w:p>
          <w:p w:rsidR="00000000" w:rsidDel="00000000" w:rsidP="00000000" w:rsidRDefault="00000000" w:rsidRPr="00000000" w14:paraId="0000009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color w:val="ff0000"/>
                <w:sz w:val="14"/>
                <w:szCs w:val="14"/>
                <w:rtl w:val="0"/>
              </w:rPr>
              <w:t xml:space="preserve">     anchorUE-velocityEstimate      Velocity                      OPTIONAL,</w:t>
            </w:r>
          </w:p>
          <w:p w:rsidR="00000000" w:rsidDel="00000000" w:rsidP="00000000" w:rsidRDefault="00000000" w:rsidRPr="00000000" w14:paraId="0000009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color w:val="ff0000"/>
                <w:sz w:val="14"/>
                <w:szCs w:val="14"/>
                <w:rtl w:val="0"/>
              </w:rPr>
              <w:t xml:space="preserve">     ...</w:t>
            </w:r>
          </w:p>
          <w:p w:rsidR="00000000" w:rsidDel="00000000" w:rsidP="00000000" w:rsidRDefault="00000000" w:rsidRPr="00000000" w14:paraId="0000009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w:t>
            </w:r>
          </w:p>
          <w:p w:rsidR="00000000" w:rsidDel="00000000" w:rsidP="00000000" w:rsidRDefault="00000000" w:rsidRPr="00000000" w14:paraId="0000009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TAG-COMMONIESPROVIDECAPABILITIES-STOP</w:t>
            </w:r>
          </w:p>
          <w:p w:rsidR="00000000" w:rsidDel="00000000" w:rsidP="00000000" w:rsidRDefault="00000000" w:rsidRPr="00000000" w14:paraId="0000009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ASN1STOP</w:t>
            </w:r>
          </w:p>
        </w:tc>
      </w:tr>
    </w:tbl>
    <w:p w:rsidR="00000000" w:rsidDel="00000000" w:rsidP="00000000" w:rsidRDefault="00000000" w:rsidRPr="00000000" w14:paraId="00000098">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99">
      <w:pPr>
        <w:tabs>
          <w:tab w:val="left" w:leader="none" w:pos="721"/>
          <w:tab w:val="left" w:leader="none" w:pos="1843"/>
        </w:tabs>
        <w:ind w:left="1843" w:hanging="1843"/>
        <w:rPr>
          <w:b w:val="1"/>
        </w:rPr>
      </w:pPr>
      <w:r w:rsidDel="00000000" w:rsidR="00000000" w:rsidRPr="00000000">
        <w:rPr>
          <w:b w:val="1"/>
          <w:rtl w:val="0"/>
        </w:rPr>
        <w:t xml:space="preserve">Proposal 4.</w:t>
        <w:tab/>
        <w:t xml:space="preserve">Add ‘UE type’ in </w:t>
      </w:r>
      <w:r w:rsidDel="00000000" w:rsidR="00000000" w:rsidRPr="00000000">
        <w:rPr>
          <w:b w:val="1"/>
          <w:i w:val="1"/>
          <w:rtl w:val="0"/>
        </w:rPr>
        <w:t xml:space="preserve">RSPP-metadata</w:t>
      </w:r>
      <w:r w:rsidDel="00000000" w:rsidR="00000000" w:rsidRPr="00000000">
        <w:rPr>
          <w:b w:val="1"/>
          <w:rtl w:val="0"/>
        </w:rPr>
        <w:t xml:space="preserve">. </w:t>
      </w:r>
    </w:p>
    <w:p w:rsidR="00000000" w:rsidDel="00000000" w:rsidP="00000000" w:rsidRDefault="00000000" w:rsidRPr="00000000" w14:paraId="0000009A">
      <w:pPr>
        <w:tabs>
          <w:tab w:val="left" w:leader="none" w:pos="721"/>
          <w:tab w:val="left" w:leader="none" w:pos="1843"/>
        </w:tabs>
        <w:rPr/>
      </w:pPr>
      <w:r w:rsidDel="00000000" w:rsidR="00000000" w:rsidRPr="00000000">
        <w:rPr>
          <w:rtl w:val="0"/>
        </w:rPr>
      </w:r>
    </w:p>
    <w:p w:rsidR="00000000" w:rsidDel="00000000" w:rsidP="00000000" w:rsidRDefault="00000000" w:rsidRPr="00000000" w14:paraId="0000009B">
      <w:pPr>
        <w:tabs>
          <w:tab w:val="left" w:leader="none" w:pos="721"/>
          <w:tab w:val="left" w:leader="none" w:pos="1843"/>
        </w:tabs>
        <w:ind w:left="1843" w:hanging="1843"/>
        <w:rPr>
          <w:b w:val="1"/>
        </w:rPr>
      </w:pPr>
      <w:r w:rsidDel="00000000" w:rsidR="00000000" w:rsidRPr="00000000">
        <w:rPr>
          <w:b w:val="1"/>
          <w:rtl w:val="0"/>
        </w:rPr>
        <w:t xml:space="preserve">Proposal 5.</w:t>
        <w:tab/>
        <w:t xml:space="preserve">UE types can be e.g. ‘stationary UE’, ‘moving UE’, ‘normal UE’, 'public/infrastructure UE', 'RSU'.</w:t>
      </w:r>
    </w:p>
    <w:p w:rsidR="00000000" w:rsidDel="00000000" w:rsidP="00000000" w:rsidRDefault="00000000" w:rsidRPr="00000000" w14:paraId="0000009C">
      <w:pPr>
        <w:tabs>
          <w:tab w:val="left" w:leader="none" w:pos="721"/>
          <w:tab w:val="left" w:leader="none" w:pos="1843"/>
        </w:tabs>
        <w:ind w:left="1834" w:firstLine="0"/>
        <w:rPr>
          <w:b w:val="1"/>
        </w:rPr>
      </w:pPr>
      <w:r w:rsidDel="00000000" w:rsidR="00000000" w:rsidRPr="00000000">
        <w:rPr>
          <w:b w:val="1"/>
          <w:rtl w:val="0"/>
        </w:rPr>
        <w:tab/>
        <w:tab/>
      </w:r>
    </w:p>
    <w:tbl>
      <w:tblPr>
        <w:tblStyle w:val="Table11"/>
        <w:tblW w:w="8370.0" w:type="dxa"/>
        <w:jc w:val="left"/>
        <w:tblInd w:w="183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70"/>
        <w:tblGridChange w:id="0">
          <w:tblGrid>
            <w:gridCol w:w="837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D">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ASN1START</w:t>
            </w:r>
          </w:p>
          <w:p w:rsidR="00000000" w:rsidDel="00000000" w:rsidP="00000000" w:rsidRDefault="00000000" w:rsidRPr="00000000" w14:paraId="0000009E">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TAG-RSPP-METADATA-START</w:t>
            </w:r>
          </w:p>
          <w:p w:rsidR="00000000" w:rsidDel="00000000" w:rsidP="00000000" w:rsidRDefault="00000000" w:rsidRPr="00000000" w14:paraId="0000009F">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A0">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RSPP-Metadata ::= SEQUENCE {</w:t>
            </w:r>
          </w:p>
          <w:p w:rsidR="00000000" w:rsidDel="00000000" w:rsidP="00000000" w:rsidRDefault="00000000" w:rsidRPr="00000000" w14:paraId="000000A1">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    ue-RoleList               BIT STRING { sl-AanchorUE(0), sl-SserverUE(1), sl-TtargetUE(2) } (SIZE (1..8)),</w:t>
            </w:r>
          </w:p>
          <w:p w:rsidR="00000000" w:rsidDel="00000000" w:rsidP="00000000" w:rsidRDefault="00000000" w:rsidRPr="00000000" w14:paraId="000000A2">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    knownLocationAvailable    ENUMERATED {true}                       OPTIONAL,</w:t>
            </w:r>
          </w:p>
          <w:p w:rsidR="00000000" w:rsidDel="00000000" w:rsidP="00000000" w:rsidRDefault="00000000" w:rsidRPr="00000000" w14:paraId="000000A3">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ff0000"/>
                <w:sz w:val="14"/>
                <w:szCs w:val="14"/>
              </w:rPr>
            </w:pPr>
            <w:r w:rsidDel="00000000" w:rsidR="00000000" w:rsidRPr="00000000">
              <w:rPr>
                <w:rFonts w:ascii="Courier New" w:cs="Courier New" w:eastAsia="Courier New" w:hAnsi="Courier New"/>
                <w:sz w:val="14"/>
                <w:szCs w:val="14"/>
                <w:rtl w:val="0"/>
              </w:rPr>
              <w:t xml:space="preserve">    </w:t>
            </w:r>
            <w:r w:rsidDel="00000000" w:rsidR="00000000" w:rsidRPr="00000000">
              <w:rPr>
                <w:rFonts w:ascii="Courier New" w:cs="Courier New" w:eastAsia="Courier New" w:hAnsi="Courier New"/>
                <w:color w:val="ff0000"/>
                <w:sz w:val="14"/>
                <w:szCs w:val="14"/>
                <w:rtl w:val="0"/>
              </w:rPr>
              <w:t xml:space="preserve">ue-Types                  BIT STRING { stationaryUE(0), movingUE(1), normal(2), publicUE(3), RSU(4) } (SIZE (1..8))   OPTIONAL</w:t>
            </w:r>
          </w:p>
          <w:p w:rsidR="00000000" w:rsidDel="00000000" w:rsidP="00000000" w:rsidRDefault="00000000" w:rsidRPr="00000000" w14:paraId="000000A4">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Fonts w:ascii="Courier New" w:cs="Courier New" w:eastAsia="Courier New" w:hAnsi="Courier New"/>
                <w:sz w:val="14"/>
                <w:szCs w:val="14"/>
                <w:rtl w:val="0"/>
              </w:rPr>
              <w:t xml:space="preserve">}</w:t>
            </w:r>
          </w:p>
          <w:p w:rsidR="00000000" w:rsidDel="00000000" w:rsidP="00000000" w:rsidRDefault="00000000" w:rsidRPr="00000000" w14:paraId="000000A5">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sz w:val="14"/>
                <w:szCs w:val="14"/>
              </w:rPr>
            </w:pPr>
            <w:r w:rsidDel="00000000" w:rsidR="00000000" w:rsidRPr="00000000">
              <w:rPr>
                <w:rtl w:val="0"/>
              </w:rPr>
            </w:r>
          </w:p>
          <w:p w:rsidR="00000000" w:rsidDel="00000000" w:rsidP="00000000" w:rsidRDefault="00000000" w:rsidRPr="00000000" w14:paraId="000000A6">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rFonts w:ascii="Courier New" w:cs="Courier New" w:eastAsia="Courier New" w:hAnsi="Courier New"/>
                <w:color w:val="808080"/>
                <w:sz w:val="14"/>
                <w:szCs w:val="14"/>
              </w:rPr>
            </w:pPr>
            <w:r w:rsidDel="00000000" w:rsidR="00000000" w:rsidRPr="00000000">
              <w:rPr>
                <w:rFonts w:ascii="Courier New" w:cs="Courier New" w:eastAsia="Courier New" w:hAnsi="Courier New"/>
                <w:color w:val="808080"/>
                <w:sz w:val="14"/>
                <w:szCs w:val="14"/>
                <w:rtl w:val="0"/>
              </w:rPr>
              <w:t xml:space="preserve">-- TAG-RSPP-METADATA-STOP</w:t>
            </w:r>
          </w:p>
          <w:p w:rsidR="00000000" w:rsidDel="00000000" w:rsidP="00000000" w:rsidRDefault="00000000" w:rsidRPr="00000000" w14:paraId="000000A7">
            <w:pPr>
              <w:shd w:fill="e6e6e6" w:val="clear"/>
              <w:tabs>
                <w:tab w:val="left" w:leader="none" w:pos="721"/>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rPr>
                <w:b w:val="1"/>
                <w:sz w:val="14"/>
                <w:szCs w:val="14"/>
              </w:rPr>
            </w:pPr>
            <w:r w:rsidDel="00000000" w:rsidR="00000000" w:rsidRPr="00000000">
              <w:rPr>
                <w:rFonts w:ascii="Courier New" w:cs="Courier New" w:eastAsia="Courier New" w:hAnsi="Courier New"/>
                <w:color w:val="808080"/>
                <w:sz w:val="14"/>
                <w:szCs w:val="14"/>
                <w:rtl w:val="0"/>
              </w:rPr>
              <w:t xml:space="preserve">-- ASN1STOP</w:t>
            </w:r>
            <w:r w:rsidDel="00000000" w:rsidR="00000000" w:rsidRPr="00000000">
              <w:rPr>
                <w:rtl w:val="0"/>
              </w:rPr>
            </w:r>
          </w:p>
        </w:tc>
      </w:tr>
    </w:tbl>
    <w:p w:rsidR="00000000" w:rsidDel="00000000" w:rsidP="00000000" w:rsidRDefault="00000000" w:rsidRPr="00000000" w14:paraId="000000A8">
      <w:pPr>
        <w:tabs>
          <w:tab w:val="left" w:leader="none" w:pos="721"/>
        </w:tabs>
        <w:rPr/>
      </w:pPr>
      <w:r w:rsidDel="00000000" w:rsidR="00000000" w:rsidRPr="00000000">
        <w:rPr>
          <w:rtl w:val="0"/>
        </w:rPr>
      </w:r>
    </w:p>
    <w:p w:rsidR="00000000" w:rsidDel="00000000" w:rsidP="00000000" w:rsidRDefault="00000000" w:rsidRPr="00000000" w14:paraId="000000A9">
      <w:pPr>
        <w:pStyle w:val="Heading1"/>
        <w:tabs>
          <w:tab w:val="left" w:leader="none" w:pos="1134"/>
        </w:tabs>
        <w:rPr/>
      </w:pPr>
      <w:r w:rsidDel="00000000" w:rsidR="00000000" w:rsidRPr="00000000">
        <w:rPr>
          <w:rtl w:val="0"/>
        </w:rPr>
        <w:t xml:space="preserve">4</w:t>
        <w:tab/>
        <w:t xml:space="preserve">References</w:t>
      </w:r>
    </w:p>
    <w:p w:rsidR="00000000" w:rsidDel="00000000" w:rsidP="00000000" w:rsidRDefault="00000000" w:rsidRPr="00000000" w14:paraId="000000AA">
      <w:pPr>
        <w:numPr>
          <w:ilvl w:val="0"/>
          <w:numId w:val="2"/>
        </w:numPr>
        <w:tabs>
          <w:tab w:val="left" w:leader="none" w:pos="721"/>
        </w:tabs>
        <w:spacing w:after="120" w:lineRule="auto"/>
        <w:ind w:left="360" w:hanging="360"/>
        <w:rPr/>
      </w:pPr>
      <w:r w:rsidDel="00000000" w:rsidR="00000000" w:rsidRPr="00000000">
        <w:rPr>
          <w:rtl w:val="0"/>
        </w:rPr>
        <w:t xml:space="preserve">3GPP TS23.586</w:t>
      </w:r>
    </w:p>
    <w:p w:rsidR="00000000" w:rsidDel="00000000" w:rsidP="00000000" w:rsidRDefault="00000000" w:rsidRPr="00000000" w14:paraId="000000AB">
      <w:pPr>
        <w:numPr>
          <w:ilvl w:val="0"/>
          <w:numId w:val="2"/>
        </w:numPr>
        <w:tabs>
          <w:tab w:val="left" w:leader="none" w:pos="721"/>
        </w:tabs>
        <w:spacing w:after="120" w:lineRule="auto"/>
        <w:ind w:left="360" w:hanging="360"/>
        <w:rPr/>
      </w:pPr>
      <w:r w:rsidDel="00000000" w:rsidR="00000000" w:rsidRPr="00000000">
        <w:rPr>
          <w:rtl w:val="0"/>
        </w:rPr>
        <w:t xml:space="preserve">3GPP TS23.273</w:t>
      </w:r>
    </w:p>
    <w:p w:rsidR="00000000" w:rsidDel="00000000" w:rsidP="00000000" w:rsidRDefault="00000000" w:rsidRPr="00000000" w14:paraId="000000AC">
      <w:pPr>
        <w:numPr>
          <w:ilvl w:val="0"/>
          <w:numId w:val="2"/>
        </w:numPr>
        <w:tabs>
          <w:tab w:val="left" w:leader="none" w:pos="721"/>
        </w:tabs>
        <w:spacing w:after="120" w:lineRule="auto"/>
        <w:ind w:left="360" w:hanging="360"/>
        <w:rPr/>
      </w:pPr>
      <w:r w:rsidDel="00000000" w:rsidR="00000000" w:rsidRPr="00000000">
        <w:rPr>
          <w:rtl w:val="0"/>
        </w:rPr>
        <w:t xml:space="preserve">R2-2402141 (S2-2403682)</w:t>
      </w:r>
    </w:p>
    <w:p w:rsidR="00000000" w:rsidDel="00000000" w:rsidP="00000000" w:rsidRDefault="00000000" w:rsidRPr="00000000" w14:paraId="000000AD">
      <w:pPr>
        <w:tabs>
          <w:tab w:val="left" w:leader="none" w:pos="721"/>
        </w:tabs>
        <w:rPr/>
      </w:pPr>
      <w:r w:rsidDel="00000000" w:rsidR="00000000" w:rsidRPr="00000000">
        <w:rPr>
          <w:rtl w:val="0"/>
        </w:rPr>
      </w:r>
    </w:p>
    <w:sectPr>
      <w:pgSz w:h="16838" w:w="11906" w:orient="portrait"/>
      <w:pgMar w:bottom="567" w:top="851" w:left="85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urier New"/>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Times New Roman" w:cs="Times New Roman" w:eastAsia="Times New Roman" w:hAnsi="Times New Roman"/>
      </w:rPr>
    </w:lvl>
    <w:lvl w:ilvl="1">
      <w:start w:val="1"/>
      <w:numFmt w:val="decimal"/>
      <w:lvlText w:val="%1.%2"/>
      <w:lvlJc w:val="left"/>
      <w:pPr>
        <w:ind w:left="525" w:hanging="52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tabs>
          <w:tab w:val="left" w:leader="none" w:pos="721"/>
        </w:tabs>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left w:space="0" w:sz="0" w:val="nil"/>
        <w:bottom w:space="0" w:sz="0" w:val="nil"/>
        <w:right w:space="0" w:sz="0" w:val="nil"/>
        <w:between w:space="0" w:sz="0" w:val="nil"/>
      </w:pBdr>
      <w:tabs>
        <w:tab w:val="left" w:leader="none" w:pos="1134"/>
      </w:tabs>
      <w:spacing w:after="180" w:before="240" w:lineRule="auto"/>
      <w:ind w:left="1134" w:hanging="1134"/>
    </w:pPr>
    <w:rPr>
      <w:rFonts w:ascii="Arial" w:cs="Arial" w:eastAsia="Arial" w:hAnsi="Arial"/>
      <w:color w:val="000000"/>
      <w:sz w:val="36"/>
      <w:szCs w:val="36"/>
    </w:rPr>
  </w:style>
  <w:style w:type="paragraph" w:styleId="Heading2">
    <w:name w:val="heading 2"/>
    <w:basedOn w:val="Normal"/>
    <w:next w:val="Normal"/>
    <w:pPr>
      <w:keepNext w:val="1"/>
      <w:keepLines w:val="1"/>
      <w:pBdr>
        <w:top w:color="000000" w:space="0" w:sz="0" w:val="none"/>
        <w:left w:space="0" w:sz="0" w:val="nil"/>
        <w:bottom w:space="0" w:sz="0" w:val="nil"/>
        <w:right w:space="0" w:sz="0" w:val="nil"/>
        <w:between w:space="0" w:sz="0" w:val="nil"/>
      </w:pBdr>
      <w:tabs>
        <w:tab w:val="left" w:leader="none" w:pos="1134"/>
      </w:tabs>
      <w:spacing w:after="180" w:before="180" w:lineRule="auto"/>
      <w:ind w:left="1134" w:hanging="1134"/>
    </w:pPr>
    <w:rPr>
      <w:rFonts w:ascii="Arial" w:cs="Arial" w:eastAsia="Arial" w:hAnsi="Arial"/>
      <w:color w:val="000000"/>
      <w:sz w:val="32"/>
      <w:szCs w:val="32"/>
    </w:rPr>
  </w:style>
  <w:style w:type="paragraph" w:styleId="Heading3">
    <w:name w:val="heading 3"/>
    <w:basedOn w:val="Normal"/>
    <w:next w:val="Normal"/>
    <w:pPr>
      <w:keepNext w:val="1"/>
      <w:keepLines w:val="1"/>
      <w:pBdr>
        <w:top w:color="000000" w:space="0" w:sz="0" w:val="none"/>
        <w:left w:space="0" w:sz="0" w:val="nil"/>
        <w:bottom w:space="0" w:sz="0" w:val="nil"/>
        <w:right w:space="0" w:sz="0" w:val="nil"/>
        <w:between w:space="0" w:sz="0" w:val="nil"/>
      </w:pBdr>
      <w:tabs>
        <w:tab w:val="left" w:leader="none" w:pos="1843"/>
      </w:tabs>
      <w:spacing w:after="180" w:before="120" w:lineRule="auto"/>
      <w:ind w:left="1134" w:hanging="1134"/>
    </w:pPr>
    <w:rPr>
      <w:rFonts w:ascii="Arial" w:cs="Arial" w:eastAsia="Arial" w:hAnsi="Arial"/>
      <w:color w:val="000000"/>
      <w:sz w:val="28"/>
      <w:szCs w:val="28"/>
    </w:rPr>
  </w:style>
  <w:style w:type="paragraph" w:styleId="Heading4">
    <w:name w:val="heading 4"/>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120" w:lineRule="auto"/>
      <w:ind w:left="1441" w:hanging="1418"/>
    </w:pPr>
    <w:rPr>
      <w:rFonts w:ascii="Arial" w:cs="Arial" w:eastAsia="Arial" w:hAnsi="Arial"/>
      <w:color w:val="000000"/>
      <w:sz w:val="24"/>
      <w:szCs w:val="24"/>
    </w:rPr>
  </w:style>
  <w:style w:type="paragraph" w:styleId="Heading5">
    <w:name w:val="heading 5"/>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240" w:lineRule="auto"/>
      <w:ind w:left="1560" w:hanging="1560"/>
    </w:pPr>
    <w:rPr>
      <w:rFonts w:ascii="Arial" w:cs="Arial" w:eastAsia="Arial" w:hAnsi="Arial"/>
      <w:color w:val="000000"/>
      <w:sz w:val="24"/>
      <w:szCs w:val="24"/>
    </w:rPr>
  </w:style>
  <w:style w:type="paragraph" w:styleId="Heading6">
    <w:name w:val="heading 6"/>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240" w:lineRule="auto"/>
      <w:ind w:left="1985" w:hanging="1985"/>
    </w:pPr>
    <w:rPr>
      <w:rFonts w:ascii="Arial" w:cs="Arial" w:eastAsia="Arial" w:hAnsi="Arial"/>
      <w:color w:val="000000"/>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